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EFA0B" w14:textId="40DA209A" w:rsidR="00097A08" w:rsidRPr="000F5DAF" w:rsidRDefault="008461EF" w:rsidP="00DC1DB6">
      <w:pPr>
        <w:pStyle w:val="Heading1"/>
        <w:rPr>
          <w:rFonts w:asciiTheme="minorHAnsi" w:hAnsiTheme="minorHAnsi" w:cstheme="minorHAnsi"/>
          <w:b/>
          <w:bCs/>
          <w:color w:val="auto"/>
          <w:sz w:val="44"/>
          <w:szCs w:val="44"/>
        </w:rPr>
      </w:pPr>
      <w:r w:rsidRPr="000F5DAF">
        <w:rPr>
          <w:rFonts w:asciiTheme="minorHAnsi" w:hAnsiTheme="minorHAnsi" w:cstheme="minorHAnsi"/>
          <w:b/>
          <w:bCs/>
          <w:color w:val="auto"/>
          <w:sz w:val="44"/>
          <w:szCs w:val="44"/>
        </w:rPr>
        <w:t xml:space="preserve">Pilot </w:t>
      </w:r>
      <w:r w:rsidR="00F410EC" w:rsidRPr="000F5DAF">
        <w:rPr>
          <w:rFonts w:asciiTheme="minorHAnsi" w:hAnsiTheme="minorHAnsi" w:cstheme="minorHAnsi"/>
          <w:b/>
          <w:bCs/>
          <w:color w:val="auto"/>
          <w:sz w:val="44"/>
          <w:szCs w:val="44"/>
        </w:rPr>
        <w:t xml:space="preserve">Simulation Strategy for </w:t>
      </w:r>
      <w:r w:rsidR="00A27FAF" w:rsidRPr="000F5DAF">
        <w:rPr>
          <w:rFonts w:asciiTheme="minorHAnsi" w:hAnsiTheme="minorHAnsi" w:cstheme="minorHAnsi"/>
          <w:b/>
          <w:bCs/>
          <w:color w:val="auto"/>
          <w:sz w:val="44"/>
          <w:szCs w:val="44"/>
        </w:rPr>
        <w:t xml:space="preserve">Higher Surgical Training </w:t>
      </w:r>
      <w:r w:rsidR="008667E2" w:rsidRPr="000F5DAF">
        <w:rPr>
          <w:rFonts w:asciiTheme="minorHAnsi" w:hAnsiTheme="minorHAnsi" w:cstheme="minorHAnsi"/>
          <w:b/>
          <w:bCs/>
          <w:color w:val="auto"/>
          <w:sz w:val="44"/>
          <w:szCs w:val="44"/>
        </w:rPr>
        <w:t>in</w:t>
      </w:r>
      <w:r w:rsidR="00F410EC" w:rsidRPr="000F5DAF">
        <w:rPr>
          <w:rFonts w:asciiTheme="minorHAnsi" w:hAnsiTheme="minorHAnsi" w:cstheme="minorHAnsi"/>
          <w:b/>
          <w:bCs/>
          <w:color w:val="auto"/>
          <w:sz w:val="44"/>
          <w:szCs w:val="44"/>
        </w:rPr>
        <w:t xml:space="preserve"> </w:t>
      </w:r>
      <w:r w:rsidR="008667E2" w:rsidRPr="000F5DAF">
        <w:rPr>
          <w:rFonts w:asciiTheme="minorHAnsi" w:hAnsiTheme="minorHAnsi" w:cstheme="minorHAnsi"/>
          <w:b/>
          <w:bCs/>
          <w:color w:val="auto"/>
          <w:sz w:val="44"/>
          <w:szCs w:val="44"/>
        </w:rPr>
        <w:t xml:space="preserve">General </w:t>
      </w:r>
      <w:r w:rsidR="00F410EC" w:rsidRPr="000F5DAF">
        <w:rPr>
          <w:rFonts w:asciiTheme="minorHAnsi" w:hAnsiTheme="minorHAnsi" w:cstheme="minorHAnsi"/>
          <w:b/>
          <w:bCs/>
          <w:color w:val="auto"/>
          <w:sz w:val="44"/>
          <w:szCs w:val="44"/>
        </w:rPr>
        <w:t>Surg</w:t>
      </w:r>
      <w:r w:rsidR="008667E2" w:rsidRPr="000F5DAF">
        <w:rPr>
          <w:rFonts w:asciiTheme="minorHAnsi" w:hAnsiTheme="minorHAnsi" w:cstheme="minorHAnsi"/>
          <w:b/>
          <w:bCs/>
          <w:color w:val="auto"/>
          <w:sz w:val="44"/>
          <w:szCs w:val="44"/>
        </w:rPr>
        <w:t>ery</w:t>
      </w:r>
    </w:p>
    <w:p w14:paraId="1C75A118" w14:textId="46A0782D" w:rsidR="00E94689" w:rsidRPr="00A27FAF" w:rsidRDefault="00A27FAF">
      <w:pPr>
        <w:rPr>
          <w:sz w:val="40"/>
          <w:szCs w:val="40"/>
        </w:rPr>
      </w:pPr>
      <w:r w:rsidRPr="00A27FAF">
        <w:rPr>
          <w:sz w:val="40"/>
          <w:szCs w:val="40"/>
        </w:rPr>
        <w:t xml:space="preserve">Scottish Surgical Simulation Collaborative </w:t>
      </w:r>
      <w:r w:rsidR="00E94689" w:rsidRPr="00A27FAF">
        <w:rPr>
          <w:sz w:val="40"/>
          <w:szCs w:val="40"/>
        </w:rPr>
        <w:t>2021</w:t>
      </w:r>
    </w:p>
    <w:p w14:paraId="4EC50D2B" w14:textId="3E4AC6BE" w:rsidR="002D2F43" w:rsidRDefault="002D2F43">
      <w:pPr>
        <w:rPr>
          <w:b/>
          <w:bCs/>
          <w:u w:val="single"/>
        </w:rPr>
      </w:pPr>
      <w:r w:rsidRPr="002D2F43">
        <w:rPr>
          <w:b/>
          <w:bCs/>
          <w:u w:val="single"/>
        </w:rPr>
        <w:t xml:space="preserve">Purpose </w:t>
      </w:r>
    </w:p>
    <w:p w14:paraId="141414D9" w14:textId="73DEC124" w:rsidR="003A2C1B" w:rsidRDefault="003A2C1B" w:rsidP="003A2C1B">
      <w:pPr>
        <w:pStyle w:val="ListParagraph"/>
        <w:numPr>
          <w:ilvl w:val="0"/>
          <w:numId w:val="6"/>
        </w:numPr>
      </w:pPr>
      <w:r>
        <w:t>Simulation-based medical education is a proven method</w:t>
      </w:r>
      <w:r w:rsidR="001C4787">
        <w:t>ology</w:t>
      </w:r>
      <w:r>
        <w:t xml:space="preserve"> for deliver</w:t>
      </w:r>
      <w:r w:rsidR="00AB410C">
        <w:t>y of</w:t>
      </w:r>
      <w:r>
        <w:t xml:space="preserve"> </w:t>
      </w:r>
      <w:r w:rsidR="001C4787">
        <w:t xml:space="preserve">surgical </w:t>
      </w:r>
      <w:r>
        <w:t>training. It</w:t>
      </w:r>
      <w:r w:rsidR="00AB410C">
        <w:t xml:space="preserve"> is </w:t>
      </w:r>
      <w:r>
        <w:t xml:space="preserve">particularly effective </w:t>
      </w:r>
      <w:r w:rsidR="00C8240E">
        <w:t>in the</w:t>
      </w:r>
      <w:r>
        <w:t xml:space="preserve"> development and refinement of practical skills, decision making and teamworking skills.</w:t>
      </w:r>
    </w:p>
    <w:p w14:paraId="5454355B" w14:textId="1CFAAD22" w:rsidR="003A2C1B" w:rsidRDefault="00BC63DC" w:rsidP="003A2C1B">
      <w:pPr>
        <w:pStyle w:val="ListParagraph"/>
        <w:numPr>
          <w:ilvl w:val="0"/>
          <w:numId w:val="6"/>
        </w:numPr>
      </w:pPr>
      <w:r>
        <w:t>A</w:t>
      </w:r>
      <w:r w:rsidR="003A2C1B">
        <w:t xml:space="preserve"> new </w:t>
      </w:r>
      <w:r w:rsidR="00C426FE">
        <w:t xml:space="preserve">general </w:t>
      </w:r>
      <w:r w:rsidR="008667E2">
        <w:t>surgical</w:t>
      </w:r>
      <w:r w:rsidR="003A2C1B">
        <w:t xml:space="preserve"> curriculum </w:t>
      </w:r>
      <w:r w:rsidR="00AB5329">
        <w:t xml:space="preserve">for high specialty trainees </w:t>
      </w:r>
      <w:r w:rsidR="003A2C1B">
        <w:t>will launch in August 2021; this</w:t>
      </w:r>
      <w:r>
        <w:t xml:space="preserve"> was created in response to the Shape of Training Review</w:t>
      </w:r>
      <w:r w:rsidR="005E6AD3">
        <w:t xml:space="preserve">. </w:t>
      </w:r>
      <w:r w:rsidR="00C8240E">
        <w:t>It</w:t>
      </w:r>
      <w:r w:rsidR="003A2C1B">
        <w:t xml:space="preserve"> includes recommendations for the use of simulation</w:t>
      </w:r>
      <w:r w:rsidR="00C8240E">
        <w:t>-</w:t>
      </w:r>
      <w:r w:rsidR="003A2C1B">
        <w:t>based training</w:t>
      </w:r>
      <w:r w:rsidR="001C4787">
        <w:t xml:space="preserve"> as part of a blended learning approach</w:t>
      </w:r>
      <w:r>
        <w:t xml:space="preserve"> </w:t>
      </w:r>
      <w:r w:rsidR="001C4787">
        <w:t>for</w:t>
      </w:r>
      <w:r>
        <w:t xml:space="preserve"> higher </w:t>
      </w:r>
      <w:r w:rsidR="001C4787">
        <w:t xml:space="preserve">surgical </w:t>
      </w:r>
      <w:r>
        <w:t>training</w:t>
      </w:r>
      <w:r w:rsidR="00AB5329">
        <w:t>, building on the principles adopted for the IST project</w:t>
      </w:r>
      <w:r w:rsidR="003A2C1B">
        <w:t>.</w:t>
      </w:r>
    </w:p>
    <w:p w14:paraId="4D449AD7" w14:textId="63CE9FF6" w:rsidR="00A27FAF" w:rsidRDefault="003A2C1B" w:rsidP="003A2C1B">
      <w:pPr>
        <w:pStyle w:val="ListParagraph"/>
        <w:numPr>
          <w:ilvl w:val="0"/>
          <w:numId w:val="6"/>
        </w:numPr>
      </w:pPr>
      <w:r>
        <w:t>This document o</w:t>
      </w:r>
      <w:r w:rsidR="00A27FAF">
        <w:t>utline</w:t>
      </w:r>
      <w:r>
        <w:t>s</w:t>
      </w:r>
      <w:r w:rsidR="00A27FAF">
        <w:t xml:space="preserve"> a strategy to </w:t>
      </w:r>
      <w:r>
        <w:t xml:space="preserve">integrate simulation-based </w:t>
      </w:r>
      <w:r w:rsidR="005E6AD3">
        <w:t xml:space="preserve">medical </w:t>
      </w:r>
      <w:r>
        <w:t>education into higher</w:t>
      </w:r>
      <w:r w:rsidR="008461EF">
        <w:t xml:space="preserve"> </w:t>
      </w:r>
      <w:r>
        <w:t>surgical</w:t>
      </w:r>
      <w:r w:rsidR="008667E2">
        <w:t xml:space="preserve"> </w:t>
      </w:r>
      <w:r>
        <w:t>training</w:t>
      </w:r>
      <w:r w:rsidR="00C8240E">
        <w:t xml:space="preserve"> in</w:t>
      </w:r>
      <w:r w:rsidR="008667E2">
        <w:t xml:space="preserve"> General Surgery in</w:t>
      </w:r>
      <w:r w:rsidR="00C8240E">
        <w:t xml:space="preserve"> Scotland </w:t>
      </w:r>
      <w:r>
        <w:t xml:space="preserve">to </w:t>
      </w:r>
      <w:r w:rsidR="00A27FAF">
        <w:t xml:space="preserve">ensure the effective delivery of the </w:t>
      </w:r>
      <w:r>
        <w:t>n</w:t>
      </w:r>
      <w:r w:rsidR="00A27FAF">
        <w:t xml:space="preserve">ew </w:t>
      </w:r>
      <w:r>
        <w:t>s</w:t>
      </w:r>
      <w:r w:rsidR="00A27FAF">
        <w:t>urg</w:t>
      </w:r>
      <w:r>
        <w:t>ic</w:t>
      </w:r>
      <w:r w:rsidR="00A27FAF">
        <w:t xml:space="preserve">al </w:t>
      </w:r>
      <w:r>
        <w:t>c</w:t>
      </w:r>
      <w:r w:rsidR="00A27FAF">
        <w:t>urriculum</w:t>
      </w:r>
      <w:r w:rsidR="00C8240E">
        <w:t>.</w:t>
      </w:r>
      <w:r w:rsidR="008461EF">
        <w:t xml:space="preserve">  </w:t>
      </w:r>
    </w:p>
    <w:p w14:paraId="3664FA20" w14:textId="3E3F0A0D" w:rsidR="008667E2" w:rsidRDefault="008667E2" w:rsidP="003A2C1B">
      <w:pPr>
        <w:pStyle w:val="ListParagraph"/>
        <w:numPr>
          <w:ilvl w:val="0"/>
          <w:numId w:val="6"/>
        </w:numPr>
      </w:pPr>
      <w:r>
        <w:t>If successful in General Surgery the strategy would act as a template for integrating simulation into other surgical specialty curricul</w:t>
      </w:r>
      <w:r w:rsidR="000D6664">
        <w:t>a</w:t>
      </w:r>
      <w:r>
        <w:t>.</w:t>
      </w:r>
    </w:p>
    <w:p w14:paraId="0AE45A2E" w14:textId="40AA2CC1" w:rsidR="003A2C1B" w:rsidRDefault="00C8240E" w:rsidP="003A2C1B">
      <w:pPr>
        <w:pStyle w:val="ListParagraph"/>
        <w:numPr>
          <w:ilvl w:val="0"/>
          <w:numId w:val="6"/>
        </w:numPr>
      </w:pPr>
      <w:r>
        <w:t>The s</w:t>
      </w:r>
      <w:r w:rsidR="003A2C1B">
        <w:t xml:space="preserve">trategy has been prepared by the Scottish Surgical Simulation Collaborative with consultation with the </w:t>
      </w:r>
      <w:r w:rsidR="003A2C1B" w:rsidRPr="00C563FA">
        <w:t xml:space="preserve">Scottish </w:t>
      </w:r>
      <w:r w:rsidRPr="00C563FA">
        <w:t xml:space="preserve">Training </w:t>
      </w:r>
      <w:r w:rsidR="00E22E37">
        <w:t>P</w:t>
      </w:r>
      <w:r w:rsidRPr="00C563FA">
        <w:t xml:space="preserve">rogramme </w:t>
      </w:r>
      <w:r w:rsidR="00E22E37">
        <w:t>D</w:t>
      </w:r>
      <w:r w:rsidRPr="00C563FA">
        <w:t>irectors (</w:t>
      </w:r>
      <w:r w:rsidR="003A2C1B" w:rsidRPr="00C563FA">
        <w:t>TPDs</w:t>
      </w:r>
      <w:r w:rsidRPr="00C563FA">
        <w:t>)</w:t>
      </w:r>
      <w:r w:rsidR="003A2C1B" w:rsidRPr="00C563FA">
        <w:t>,</w:t>
      </w:r>
      <w:r w:rsidRPr="00C563FA">
        <w:t xml:space="preserve"> </w:t>
      </w:r>
      <w:r w:rsidR="00AB5329">
        <w:t xml:space="preserve">Surgical </w:t>
      </w:r>
      <w:r w:rsidRPr="00C563FA">
        <w:t>Specialty Training Board</w:t>
      </w:r>
      <w:r w:rsidR="003A2C1B" w:rsidRPr="00C563FA">
        <w:t xml:space="preserve"> </w:t>
      </w:r>
      <w:r w:rsidRPr="00C563FA">
        <w:t>(</w:t>
      </w:r>
      <w:r w:rsidR="003A2C1B" w:rsidRPr="00C563FA">
        <w:t>STB</w:t>
      </w:r>
      <w:r w:rsidRPr="00C563FA">
        <w:t>),</w:t>
      </w:r>
      <w:r w:rsidR="003A2C1B" w:rsidRPr="00C563FA">
        <w:t xml:space="preserve"> </w:t>
      </w:r>
      <w:r w:rsidRPr="00C563FA">
        <w:t>Association of Surgeons in T</w:t>
      </w:r>
      <w:r w:rsidR="003A2C1B" w:rsidRPr="00C563FA">
        <w:t>rain</w:t>
      </w:r>
      <w:r w:rsidRPr="00C563FA">
        <w:t>ing</w:t>
      </w:r>
      <w:r w:rsidR="003A2C1B" w:rsidRPr="00C563FA">
        <w:t xml:space="preserve"> (</w:t>
      </w:r>
      <w:proofErr w:type="spellStart"/>
      <w:r w:rsidR="003A2C1B" w:rsidRPr="00C563FA">
        <w:t>ASiT</w:t>
      </w:r>
      <w:proofErr w:type="spellEnd"/>
      <w:r w:rsidR="003A2C1B" w:rsidRPr="00C563FA">
        <w:t>)</w:t>
      </w:r>
      <w:r w:rsidRPr="00C563FA">
        <w:t xml:space="preserve"> and the NES Medical Simulation Collaborative.</w:t>
      </w:r>
    </w:p>
    <w:p w14:paraId="5C498B4D" w14:textId="77777777" w:rsidR="00C8240E" w:rsidRPr="00C8240E" w:rsidRDefault="00C8240E" w:rsidP="00C8240E">
      <w:pPr>
        <w:rPr>
          <w:b/>
          <w:bCs/>
          <w:u w:val="single"/>
        </w:rPr>
      </w:pPr>
      <w:r w:rsidRPr="00C8240E">
        <w:rPr>
          <w:b/>
          <w:bCs/>
          <w:u w:val="single"/>
        </w:rPr>
        <w:t>The New Surgical Curriculum</w:t>
      </w:r>
    </w:p>
    <w:p w14:paraId="7695AFCB" w14:textId="669817A0" w:rsidR="00AB410C" w:rsidRDefault="00AB410C" w:rsidP="00BC63DC">
      <w:pPr>
        <w:pStyle w:val="ListParagraph"/>
        <w:numPr>
          <w:ilvl w:val="0"/>
          <w:numId w:val="7"/>
        </w:numPr>
      </w:pPr>
      <w:r>
        <w:t xml:space="preserve">The </w:t>
      </w:r>
      <w:r w:rsidR="00774D2D">
        <w:t>n</w:t>
      </w:r>
      <w:r>
        <w:t xml:space="preserve">ew </w:t>
      </w:r>
      <w:r w:rsidR="00774D2D">
        <w:t>s</w:t>
      </w:r>
      <w:r>
        <w:t xml:space="preserve">urgical </w:t>
      </w:r>
      <w:r w:rsidR="00774D2D">
        <w:t>c</w:t>
      </w:r>
      <w:r>
        <w:t>urriculum</w:t>
      </w:r>
      <w:r w:rsidR="00774D2D">
        <w:t xml:space="preserve"> was created in response to the 2013 Shape of Training (</w:t>
      </w:r>
      <w:proofErr w:type="spellStart"/>
      <w:r w:rsidR="00774D2D">
        <w:t>S</w:t>
      </w:r>
      <w:r w:rsidR="00AB5329">
        <w:t>hO</w:t>
      </w:r>
      <w:r w:rsidR="00774D2D">
        <w:t>T</w:t>
      </w:r>
      <w:proofErr w:type="spellEnd"/>
      <w:r w:rsidR="00774D2D">
        <w:t xml:space="preserve">) Review and 2017 </w:t>
      </w:r>
      <w:proofErr w:type="spellStart"/>
      <w:r w:rsidR="00774D2D">
        <w:t>S</w:t>
      </w:r>
      <w:r w:rsidR="00AB5329">
        <w:t>hO</w:t>
      </w:r>
      <w:r w:rsidR="00774D2D">
        <w:t>T</w:t>
      </w:r>
      <w:proofErr w:type="spellEnd"/>
      <w:r w:rsidR="00774D2D">
        <w:t xml:space="preserve"> Steering group recommendations. It</w:t>
      </w:r>
      <w:r>
        <w:t xml:space="preserve"> is due to begin in August 2021, with all trainees transitioning to th</w:t>
      </w:r>
      <w:r w:rsidR="00774D2D">
        <w:t>e</w:t>
      </w:r>
      <w:r>
        <w:t xml:space="preserve"> new curriculum by 2023.</w:t>
      </w:r>
    </w:p>
    <w:p w14:paraId="1D498098" w14:textId="181A364C" w:rsidR="007D7DB2" w:rsidRDefault="00774D2D" w:rsidP="00BC63DC">
      <w:pPr>
        <w:pStyle w:val="ListParagraph"/>
        <w:numPr>
          <w:ilvl w:val="0"/>
          <w:numId w:val="7"/>
        </w:numPr>
      </w:pPr>
      <w:r>
        <w:t>The Curriculum</w:t>
      </w:r>
      <w:r w:rsidR="007D7DB2">
        <w:t xml:space="preserve"> takes a more holistic view of training. It utilises multi-consultant reports to give a broader review of trainee progress and matches assessment to the work expectations of a new consultant. It </w:t>
      </w:r>
      <w:r>
        <w:t>moves from being</w:t>
      </w:r>
      <w:r w:rsidR="00BE5009">
        <w:t xml:space="preserve"> a</w:t>
      </w:r>
      <w:r>
        <w:t xml:space="preserve"> time-based to </w:t>
      </w:r>
      <w:r w:rsidR="00BE5009">
        <w:t xml:space="preserve">a </w:t>
      </w:r>
      <w:r>
        <w:t>competency-based programme</w:t>
      </w:r>
      <w:r w:rsidR="007D7DB2">
        <w:t>.</w:t>
      </w:r>
    </w:p>
    <w:p w14:paraId="0A2B7A4A" w14:textId="5D131FE0" w:rsidR="00774D2D" w:rsidRDefault="007D7DB2" w:rsidP="00BC63DC">
      <w:pPr>
        <w:pStyle w:val="ListParagraph"/>
        <w:numPr>
          <w:ilvl w:val="0"/>
          <w:numId w:val="7"/>
        </w:numPr>
      </w:pPr>
      <w:r>
        <w:t>Training will be</w:t>
      </w:r>
      <w:r w:rsidR="00774D2D">
        <w:t xml:space="preserve"> split over 3 phases:</w:t>
      </w:r>
    </w:p>
    <w:p w14:paraId="221B9AD6" w14:textId="77777777" w:rsidR="00BE5009" w:rsidRDefault="00774D2D" w:rsidP="00EC41F6">
      <w:pPr>
        <w:pStyle w:val="ListParagraph"/>
        <w:numPr>
          <w:ilvl w:val="1"/>
          <w:numId w:val="7"/>
        </w:numPr>
        <w:spacing w:after="0" w:line="240" w:lineRule="auto"/>
      </w:pPr>
      <w:r>
        <w:t>Phase 1</w:t>
      </w:r>
      <w:r>
        <w:tab/>
      </w:r>
      <w:r>
        <w:tab/>
        <w:t xml:space="preserve">Early years training, indicative 2 years </w:t>
      </w:r>
    </w:p>
    <w:p w14:paraId="7960BE4F" w14:textId="4C4424D6" w:rsidR="00774D2D" w:rsidRDefault="00774D2D" w:rsidP="00BE5009">
      <w:pPr>
        <w:pStyle w:val="ListParagraph"/>
        <w:spacing w:after="0" w:line="240" w:lineRule="auto"/>
        <w:ind w:left="2880"/>
      </w:pPr>
      <w:r>
        <w:t>(I</w:t>
      </w:r>
      <w:r w:rsidR="00BE5009">
        <w:t xml:space="preserve">mproving Surgical </w:t>
      </w:r>
      <w:r>
        <w:t>T</w:t>
      </w:r>
      <w:r w:rsidR="00BE5009">
        <w:t>raining (IST)</w:t>
      </w:r>
      <w:r>
        <w:t xml:space="preserve"> </w:t>
      </w:r>
      <w:r w:rsidR="00BE5009">
        <w:t xml:space="preserve">Pilot </w:t>
      </w:r>
      <w:r>
        <w:t>Programme in Scotland)</w:t>
      </w:r>
    </w:p>
    <w:p w14:paraId="710A7474" w14:textId="093EE940" w:rsidR="00774D2D" w:rsidRDefault="00774D2D" w:rsidP="00EC41F6">
      <w:pPr>
        <w:pStyle w:val="ListParagraph"/>
        <w:numPr>
          <w:ilvl w:val="1"/>
          <w:numId w:val="7"/>
        </w:numPr>
        <w:spacing w:after="0" w:line="240" w:lineRule="auto"/>
      </w:pPr>
      <w:r>
        <w:t>Phase 2</w:t>
      </w:r>
      <w:r>
        <w:tab/>
      </w:r>
      <w:r>
        <w:tab/>
        <w:t>Middle years training, indicative 4 years</w:t>
      </w:r>
    </w:p>
    <w:p w14:paraId="4D86F917" w14:textId="55547B74" w:rsidR="00774D2D" w:rsidRDefault="00774D2D" w:rsidP="00EC41F6">
      <w:pPr>
        <w:pStyle w:val="ListParagraph"/>
        <w:numPr>
          <w:ilvl w:val="1"/>
          <w:numId w:val="7"/>
        </w:numPr>
        <w:spacing w:after="0" w:line="240" w:lineRule="auto"/>
      </w:pPr>
      <w:r>
        <w:t>Phase 3</w:t>
      </w:r>
      <w:r>
        <w:tab/>
      </w:r>
      <w:r>
        <w:tab/>
        <w:t>Final years training, indicative 2 years</w:t>
      </w:r>
    </w:p>
    <w:p w14:paraId="2510FB77" w14:textId="7AD31FFA" w:rsidR="00774D2D" w:rsidRDefault="00774D2D" w:rsidP="00EC41F6">
      <w:pPr>
        <w:spacing w:after="0" w:line="240" w:lineRule="auto"/>
        <w:ind w:left="720"/>
      </w:pPr>
      <w:r>
        <w:t>A diagram outlining the new general surgical training pathway can be seen below.</w:t>
      </w:r>
    </w:p>
    <w:p w14:paraId="23A6C5BB" w14:textId="77777777" w:rsidR="00340F3A" w:rsidRDefault="00340F3A" w:rsidP="00340F3A">
      <w:r>
        <w:rPr>
          <w:noProof/>
        </w:rPr>
        <w:lastRenderedPageBreak/>
        <w:drawing>
          <wp:inline distT="0" distB="0" distL="0" distR="0" wp14:anchorId="4FFC6DB3" wp14:editId="2A7BD378">
            <wp:extent cx="5792180" cy="5003800"/>
            <wp:effectExtent l="0" t="0" r="0" b="6350"/>
            <wp:docPr id="2" name="Picture 2" descr="Chart with three phas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with three phases&#10;"/>
                    <pic:cNvPicPr/>
                  </pic:nvPicPr>
                  <pic:blipFill rotWithShape="1">
                    <a:blip r:embed="rId11"/>
                    <a:srcRect l="29470" t="23438" r="30645" b="15306"/>
                    <a:stretch/>
                  </pic:blipFill>
                  <pic:spPr bwMode="auto">
                    <a:xfrm>
                      <a:off x="0" y="0"/>
                      <a:ext cx="5812625" cy="5021462"/>
                    </a:xfrm>
                    <a:prstGeom prst="rect">
                      <a:avLst/>
                    </a:prstGeom>
                    <a:ln>
                      <a:noFill/>
                    </a:ln>
                    <a:extLst>
                      <a:ext uri="{53640926-AAD7-44D8-BBD7-CCE9431645EC}">
                        <a14:shadowObscured xmlns:a14="http://schemas.microsoft.com/office/drawing/2010/main"/>
                      </a:ext>
                    </a:extLst>
                  </pic:spPr>
                </pic:pic>
              </a:graphicData>
            </a:graphic>
          </wp:inline>
        </w:drawing>
      </w:r>
    </w:p>
    <w:p w14:paraId="3DF75B67" w14:textId="73A192FB" w:rsidR="00DF18DB" w:rsidRDefault="007170AA" w:rsidP="00233F3F">
      <w:pPr>
        <w:pStyle w:val="ListParagraph"/>
        <w:numPr>
          <w:ilvl w:val="0"/>
          <w:numId w:val="8"/>
        </w:numPr>
      </w:pPr>
      <w:r>
        <w:t xml:space="preserve">All trainees will complete modules in elective and emergency general surgery at phase 2 – they will be able to manage the </w:t>
      </w:r>
      <w:r w:rsidR="007D7DB2">
        <w:t xml:space="preserve">pre &amp; post-operative care of the </w:t>
      </w:r>
      <w:r>
        <w:t xml:space="preserve">unselected </w:t>
      </w:r>
      <w:r w:rsidR="007D7DB2">
        <w:t xml:space="preserve">emergency </w:t>
      </w:r>
      <w:r>
        <w:t xml:space="preserve">take. </w:t>
      </w:r>
      <w:r w:rsidR="007D7DB2">
        <w:t>Additionally</w:t>
      </w:r>
      <w:r w:rsidR="005E6AD3">
        <w:t>,</w:t>
      </w:r>
      <w:r w:rsidR="007D7DB2">
        <w:t xml:space="preserve"> </w:t>
      </w:r>
      <w:r w:rsidR="00774D2D">
        <w:t>80-85% of general surgical t</w:t>
      </w:r>
      <w:r w:rsidR="00340F3A">
        <w:t xml:space="preserve">rainees </w:t>
      </w:r>
      <w:r w:rsidR="00774D2D">
        <w:t xml:space="preserve">will complete </w:t>
      </w:r>
      <w:r>
        <w:t xml:space="preserve">training in </w:t>
      </w:r>
      <w:r w:rsidR="00EC41F6">
        <w:t>e</w:t>
      </w:r>
      <w:r>
        <w:t xml:space="preserve">mergency general </w:t>
      </w:r>
      <w:r w:rsidR="00472B17">
        <w:t>s</w:t>
      </w:r>
      <w:r>
        <w:t xml:space="preserve">urgery at phase 3; they will be able </w:t>
      </w:r>
      <w:r w:rsidR="00340F3A">
        <w:t>to perform common emergency general surgical operations fluently without guidance or intervention and be able to anticipate, avoid and/or deal with common problems/complications</w:t>
      </w:r>
      <w:r>
        <w:t>.</w:t>
      </w:r>
    </w:p>
    <w:p w14:paraId="727267E9" w14:textId="6F22002C" w:rsidR="00DF18DB" w:rsidRDefault="007D7DB2" w:rsidP="00233F3F">
      <w:pPr>
        <w:pStyle w:val="ListParagraph"/>
        <w:numPr>
          <w:ilvl w:val="0"/>
          <w:numId w:val="8"/>
        </w:numPr>
      </w:pPr>
      <w:r>
        <w:t>Competency</w:t>
      </w:r>
      <w:r w:rsidR="00DF18DB">
        <w:t xml:space="preserve"> </w:t>
      </w:r>
      <w:r>
        <w:t xml:space="preserve">will be assessed across 2 </w:t>
      </w:r>
      <w:r w:rsidR="00BE5009">
        <w:t>areas</w:t>
      </w:r>
      <w:r w:rsidR="005E6AD3">
        <w:t xml:space="preserve"> with </w:t>
      </w:r>
      <w:r w:rsidR="00DF18DB">
        <w:t xml:space="preserve">equal weighting </w:t>
      </w:r>
      <w:r w:rsidR="005E6AD3">
        <w:t xml:space="preserve">given </w:t>
      </w:r>
      <w:r>
        <w:t>to both. T</w:t>
      </w:r>
      <w:r w:rsidR="00DF18DB">
        <w:t>he</w:t>
      </w:r>
      <w:r>
        <w:t>se are the</w:t>
      </w:r>
      <w:r w:rsidR="00DF18DB">
        <w:t xml:space="preserve"> G</w:t>
      </w:r>
      <w:r w:rsidR="005E6AD3">
        <w:t xml:space="preserve">eneral </w:t>
      </w:r>
      <w:r w:rsidR="00DF18DB">
        <w:t>M</w:t>
      </w:r>
      <w:r w:rsidR="005E6AD3">
        <w:t xml:space="preserve">edical </w:t>
      </w:r>
      <w:r w:rsidR="00DF18DB">
        <w:t>C</w:t>
      </w:r>
      <w:r w:rsidR="005E6AD3">
        <w:t>ouncil (GMC)</w:t>
      </w:r>
      <w:r w:rsidR="00DF18DB">
        <w:t xml:space="preserve"> Generic Professional Capabilities</w:t>
      </w:r>
      <w:r>
        <w:t xml:space="preserve"> (GPCs) </w:t>
      </w:r>
      <w:r w:rsidR="00DF18DB">
        <w:t xml:space="preserve">common across all medical </w:t>
      </w:r>
      <w:r>
        <w:t>curricula</w:t>
      </w:r>
      <w:r w:rsidR="00DF18DB">
        <w:t xml:space="preserve"> </w:t>
      </w:r>
      <w:r>
        <w:t xml:space="preserve">(appendix 1) </w:t>
      </w:r>
      <w:r w:rsidR="00DF18DB">
        <w:t xml:space="preserve">and new </w:t>
      </w:r>
      <w:r w:rsidR="00EC41F6">
        <w:t xml:space="preserve">surgical </w:t>
      </w:r>
      <w:r w:rsidR="00DF18DB">
        <w:t>C</w:t>
      </w:r>
      <w:r w:rsidR="00BE5009">
        <w:t>apabilities</w:t>
      </w:r>
      <w:r w:rsidR="00DF18DB">
        <w:t xml:space="preserve"> in </w:t>
      </w:r>
      <w:r w:rsidR="005E6AD3">
        <w:t>P</w:t>
      </w:r>
      <w:r w:rsidR="00DF18DB">
        <w:t>ractice (</w:t>
      </w:r>
      <w:proofErr w:type="spellStart"/>
      <w:r w:rsidR="00DF18DB">
        <w:t>CiPs</w:t>
      </w:r>
      <w:proofErr w:type="spellEnd"/>
      <w:r w:rsidR="00DF18DB">
        <w:t xml:space="preserve">); which </w:t>
      </w:r>
      <w:r w:rsidR="00EC41F6">
        <w:t xml:space="preserve">directly </w:t>
      </w:r>
      <w:r w:rsidR="00DF18DB">
        <w:t xml:space="preserve">reflect areas of </w:t>
      </w:r>
      <w:r>
        <w:t xml:space="preserve">surgical </w:t>
      </w:r>
      <w:r w:rsidR="00DF18DB">
        <w:t>consultant working.</w:t>
      </w:r>
    </w:p>
    <w:p w14:paraId="69892DEE" w14:textId="68F4F804" w:rsidR="007D7DB2" w:rsidRDefault="007D7DB2" w:rsidP="00233F3F">
      <w:pPr>
        <w:pStyle w:val="ListParagraph"/>
        <w:numPr>
          <w:ilvl w:val="0"/>
          <w:numId w:val="8"/>
        </w:numPr>
      </w:pPr>
      <w:r>
        <w:t>Areas of GPCs particularly pertinent to simulation training are:</w:t>
      </w:r>
    </w:p>
    <w:p w14:paraId="4C80074E" w14:textId="10CC946C" w:rsidR="004414CC" w:rsidRDefault="004414CC" w:rsidP="004414CC">
      <w:pPr>
        <w:pStyle w:val="ListParagraph"/>
        <w:numPr>
          <w:ilvl w:val="1"/>
          <w:numId w:val="8"/>
        </w:numPr>
      </w:pPr>
      <w:r>
        <w:t>Domain 2 Professional Skills</w:t>
      </w:r>
    </w:p>
    <w:p w14:paraId="1366A032" w14:textId="740D97F5" w:rsidR="004414CC" w:rsidRDefault="004414CC" w:rsidP="004414CC">
      <w:pPr>
        <w:pStyle w:val="ListParagraph"/>
        <w:numPr>
          <w:ilvl w:val="2"/>
          <w:numId w:val="8"/>
        </w:numPr>
      </w:pPr>
      <w:r>
        <w:t>Practical Skills</w:t>
      </w:r>
    </w:p>
    <w:p w14:paraId="488B931B" w14:textId="025C4FB4" w:rsidR="004414CC" w:rsidRDefault="004414CC" w:rsidP="004414CC">
      <w:pPr>
        <w:pStyle w:val="ListParagraph"/>
        <w:numPr>
          <w:ilvl w:val="2"/>
          <w:numId w:val="8"/>
        </w:numPr>
      </w:pPr>
      <w:r>
        <w:t>Communication &amp; interpersonal skills</w:t>
      </w:r>
    </w:p>
    <w:p w14:paraId="2A6A6231" w14:textId="62BACACD" w:rsidR="004414CC" w:rsidRDefault="004414CC" w:rsidP="004414CC">
      <w:pPr>
        <w:pStyle w:val="ListParagraph"/>
        <w:numPr>
          <w:ilvl w:val="2"/>
          <w:numId w:val="8"/>
        </w:numPr>
      </w:pPr>
      <w:r>
        <w:t>Dealing with complexity &amp; uncertainty</w:t>
      </w:r>
    </w:p>
    <w:p w14:paraId="33030B3E" w14:textId="05933307" w:rsidR="004414CC" w:rsidRDefault="004414CC" w:rsidP="004414CC">
      <w:pPr>
        <w:pStyle w:val="ListParagraph"/>
        <w:numPr>
          <w:ilvl w:val="2"/>
          <w:numId w:val="8"/>
        </w:numPr>
      </w:pPr>
      <w:r>
        <w:t>Clinical skills</w:t>
      </w:r>
    </w:p>
    <w:p w14:paraId="2484271C" w14:textId="323E082E" w:rsidR="004414CC" w:rsidRDefault="004414CC" w:rsidP="004414CC">
      <w:pPr>
        <w:pStyle w:val="ListParagraph"/>
        <w:numPr>
          <w:ilvl w:val="1"/>
          <w:numId w:val="8"/>
        </w:numPr>
      </w:pPr>
      <w:r>
        <w:t>Domain 5 Capabilities in leadership &amp; teamworking</w:t>
      </w:r>
    </w:p>
    <w:p w14:paraId="5A30D86E" w14:textId="7B08DBC2" w:rsidR="00233F3F" w:rsidRDefault="00DF18DB" w:rsidP="00EC41F6">
      <w:pPr>
        <w:pStyle w:val="ListParagraph"/>
        <w:numPr>
          <w:ilvl w:val="0"/>
          <w:numId w:val="8"/>
        </w:numPr>
        <w:spacing w:after="0" w:line="240" w:lineRule="auto"/>
      </w:pPr>
      <w:r>
        <w:t xml:space="preserve">The 5 new </w:t>
      </w:r>
      <w:proofErr w:type="spellStart"/>
      <w:r>
        <w:t>CiPs</w:t>
      </w:r>
      <w:proofErr w:type="spellEnd"/>
      <w:r>
        <w:t xml:space="preserve"> are:</w:t>
      </w:r>
    </w:p>
    <w:p w14:paraId="4179397A" w14:textId="77777777" w:rsidR="000B3A73" w:rsidRDefault="000B3A73" w:rsidP="00EC41F6">
      <w:pPr>
        <w:spacing w:after="0" w:line="240" w:lineRule="auto"/>
        <w:ind w:left="720" w:firstLine="720"/>
      </w:pPr>
      <w:r>
        <w:t>1.  Manages an out-patient clinic</w:t>
      </w:r>
    </w:p>
    <w:p w14:paraId="629ED762" w14:textId="77777777" w:rsidR="000B3A73" w:rsidRDefault="000B3A73" w:rsidP="00EC41F6">
      <w:pPr>
        <w:pStyle w:val="ListParagraph"/>
        <w:spacing w:after="0" w:line="240" w:lineRule="auto"/>
        <w:ind w:left="1440"/>
      </w:pPr>
      <w:r>
        <w:t>2. Manages the unselected emergency take</w:t>
      </w:r>
    </w:p>
    <w:p w14:paraId="02B9B12F" w14:textId="77777777" w:rsidR="000B3A73" w:rsidRDefault="000B3A73" w:rsidP="00EC41F6">
      <w:pPr>
        <w:pStyle w:val="ListParagraph"/>
        <w:spacing w:after="0" w:line="240" w:lineRule="auto"/>
        <w:ind w:left="1440"/>
      </w:pPr>
      <w:r>
        <w:lastRenderedPageBreak/>
        <w:t>3. Manages ward rounds and the ongoing care of in-patients</w:t>
      </w:r>
    </w:p>
    <w:p w14:paraId="28CEFEBD" w14:textId="77777777" w:rsidR="000B3A73" w:rsidRDefault="000B3A73" w:rsidP="00EC41F6">
      <w:pPr>
        <w:pStyle w:val="ListParagraph"/>
        <w:spacing w:after="0" w:line="240" w:lineRule="auto"/>
        <w:ind w:left="1440"/>
      </w:pPr>
      <w:r>
        <w:t>4. Manages an operating list</w:t>
      </w:r>
    </w:p>
    <w:p w14:paraId="280F6803" w14:textId="77777777" w:rsidR="000B3A73" w:rsidRDefault="000B3A73" w:rsidP="00EC41F6">
      <w:pPr>
        <w:pStyle w:val="ListParagraph"/>
        <w:spacing w:after="0" w:line="240" w:lineRule="auto"/>
        <w:ind w:left="1440"/>
      </w:pPr>
      <w:r>
        <w:t>5. Manages multi-disciplinary working</w:t>
      </w:r>
    </w:p>
    <w:p w14:paraId="6BA50DDF" w14:textId="2B294C5E" w:rsidR="00340F3A" w:rsidRPr="00EC41F6" w:rsidRDefault="000B3A73" w:rsidP="002D2F43">
      <w:pPr>
        <w:pStyle w:val="ListParagraph"/>
        <w:numPr>
          <w:ilvl w:val="0"/>
          <w:numId w:val="8"/>
        </w:numPr>
      </w:pPr>
      <w:r w:rsidRPr="000B3A73">
        <w:rPr>
          <w:sz w:val="23"/>
          <w:szCs w:val="23"/>
        </w:rPr>
        <w:t xml:space="preserve">The new curriculum identifies that simulation </w:t>
      </w:r>
      <w:r>
        <w:rPr>
          <w:sz w:val="23"/>
          <w:szCs w:val="23"/>
        </w:rPr>
        <w:t>should be used a</w:t>
      </w:r>
      <w:r w:rsidRPr="000B3A73">
        <w:rPr>
          <w:sz w:val="23"/>
          <w:szCs w:val="23"/>
        </w:rPr>
        <w:t>s part of a blended</w:t>
      </w:r>
      <w:r>
        <w:rPr>
          <w:sz w:val="23"/>
          <w:szCs w:val="23"/>
        </w:rPr>
        <w:t xml:space="preserve"> learning</w:t>
      </w:r>
      <w:r w:rsidRPr="000B3A73">
        <w:rPr>
          <w:sz w:val="23"/>
          <w:szCs w:val="23"/>
        </w:rPr>
        <w:t xml:space="preserve"> approach </w:t>
      </w:r>
      <w:r>
        <w:rPr>
          <w:sz w:val="23"/>
          <w:szCs w:val="23"/>
        </w:rPr>
        <w:t xml:space="preserve">for delivery of </w:t>
      </w:r>
      <w:r w:rsidR="007C45C9">
        <w:rPr>
          <w:sz w:val="23"/>
          <w:szCs w:val="23"/>
        </w:rPr>
        <w:t>training</w:t>
      </w:r>
      <w:r>
        <w:rPr>
          <w:sz w:val="23"/>
          <w:szCs w:val="23"/>
        </w:rPr>
        <w:t>; running</w:t>
      </w:r>
      <w:r w:rsidRPr="000B3A73">
        <w:rPr>
          <w:sz w:val="23"/>
          <w:szCs w:val="23"/>
        </w:rPr>
        <w:t xml:space="preserve"> concurrent</w:t>
      </w:r>
      <w:r>
        <w:rPr>
          <w:sz w:val="23"/>
          <w:szCs w:val="23"/>
        </w:rPr>
        <w:t>ly</w:t>
      </w:r>
      <w:r w:rsidRPr="000B3A73">
        <w:rPr>
          <w:sz w:val="23"/>
          <w:szCs w:val="23"/>
        </w:rPr>
        <w:t xml:space="preserve"> with supervised clinical practice. </w:t>
      </w:r>
      <w:r w:rsidRPr="000B3A73">
        <w:t xml:space="preserve"> It identifies simulation as </w:t>
      </w:r>
      <w:r>
        <w:t>a</w:t>
      </w:r>
      <w:r w:rsidRPr="000B3A73">
        <w:t xml:space="preserve"> useful methodology for </w:t>
      </w:r>
      <w:r w:rsidRPr="000B3A73">
        <w:rPr>
          <w:sz w:val="23"/>
          <w:szCs w:val="23"/>
        </w:rPr>
        <w:t>development of technical skills, team-working, leadership, judgement and professionalism.</w:t>
      </w:r>
    </w:p>
    <w:p w14:paraId="1E295399" w14:textId="59AA1742" w:rsidR="002D2F43" w:rsidRDefault="00EC41F6" w:rsidP="006E180E">
      <w:pPr>
        <w:rPr>
          <w:b/>
          <w:bCs/>
          <w:u w:val="single"/>
        </w:rPr>
      </w:pPr>
      <w:r>
        <w:rPr>
          <w:b/>
          <w:bCs/>
          <w:u w:val="single"/>
        </w:rPr>
        <w:t xml:space="preserve">Proposed </w:t>
      </w:r>
      <w:r w:rsidR="002D2F43">
        <w:rPr>
          <w:b/>
          <w:bCs/>
          <w:u w:val="single"/>
        </w:rPr>
        <w:t>Simulation Strategy</w:t>
      </w:r>
      <w:r>
        <w:rPr>
          <w:b/>
          <w:bCs/>
          <w:u w:val="single"/>
        </w:rPr>
        <w:t xml:space="preserve"> for Higher Surgical Training</w:t>
      </w:r>
      <w:r w:rsidR="0011490A">
        <w:rPr>
          <w:b/>
          <w:bCs/>
          <w:u w:val="single"/>
        </w:rPr>
        <w:t xml:space="preserve"> to be piloted in General Surgery</w:t>
      </w:r>
    </w:p>
    <w:p w14:paraId="596B14D6" w14:textId="5711CB67" w:rsidR="00EC41F6" w:rsidRDefault="00EC41F6" w:rsidP="00EC41F6">
      <w:pPr>
        <w:pStyle w:val="ListParagraph"/>
        <w:numPr>
          <w:ilvl w:val="0"/>
          <w:numId w:val="9"/>
        </w:numPr>
      </w:pPr>
      <w:r>
        <w:t xml:space="preserve">The strategy will be focussed, </w:t>
      </w:r>
      <w:r w:rsidR="00AA3E97">
        <w:t>in line with</w:t>
      </w:r>
      <w:r>
        <w:t xml:space="preserve"> Shape of Training recommendations, on the development of general surgical elective and emergency training. It will be </w:t>
      </w:r>
      <w:r w:rsidR="000D2537">
        <w:t>delivered</w:t>
      </w:r>
      <w:r>
        <w:t xml:space="preserve"> during phase 2 of the training programme. Phase 2/3 specialist modules are diverse and </w:t>
      </w:r>
      <w:r w:rsidR="00AA3E97">
        <w:t xml:space="preserve">beyond the scope of a </w:t>
      </w:r>
      <w:r w:rsidR="00472B17">
        <w:t>n</w:t>
      </w:r>
      <w:r w:rsidR="00AA3E97">
        <w:t xml:space="preserve">ational programme. Many </w:t>
      </w:r>
      <w:r>
        <w:t>robust courses/fellowships already exist to allow the development of these specialist skills.</w:t>
      </w:r>
    </w:p>
    <w:p w14:paraId="5A955B25" w14:textId="128F58AE" w:rsidR="00AF62A2" w:rsidRDefault="000D2537" w:rsidP="00EC41F6">
      <w:pPr>
        <w:pStyle w:val="ListParagraph"/>
        <w:numPr>
          <w:ilvl w:val="0"/>
          <w:numId w:val="9"/>
        </w:numPr>
      </w:pPr>
      <w:r>
        <w:t>The aim of the simulation programme is to</w:t>
      </w:r>
      <w:r w:rsidR="00A453A1">
        <w:t>:</w:t>
      </w:r>
    </w:p>
    <w:p w14:paraId="359651EE" w14:textId="73CF3601" w:rsidR="00AF62A2" w:rsidRDefault="00426C08" w:rsidP="00AF62A2">
      <w:pPr>
        <w:pStyle w:val="ListParagraph"/>
        <w:numPr>
          <w:ilvl w:val="1"/>
          <w:numId w:val="9"/>
        </w:numPr>
      </w:pPr>
      <w:r>
        <w:t>Accelerate</w:t>
      </w:r>
      <w:r w:rsidR="000D2537">
        <w:t xml:space="preserve"> acquisition of new skills to enable trainees to use these skills</w:t>
      </w:r>
      <w:r w:rsidR="007C45C9">
        <w:t xml:space="preserve"> earlier in </w:t>
      </w:r>
      <w:r w:rsidR="00AF62A2">
        <w:t xml:space="preserve">supervised clinical </w:t>
      </w:r>
      <w:r w:rsidR="000D2537">
        <w:t>practice</w:t>
      </w:r>
    </w:p>
    <w:p w14:paraId="7D27BF97" w14:textId="546D2BE9" w:rsidR="000D2537" w:rsidRDefault="00AF62A2" w:rsidP="00AF62A2">
      <w:pPr>
        <w:pStyle w:val="ListParagraph"/>
        <w:numPr>
          <w:ilvl w:val="1"/>
          <w:numId w:val="9"/>
        </w:numPr>
      </w:pPr>
      <w:r>
        <w:t>Maintain skills that are used less frequently</w:t>
      </w:r>
    </w:p>
    <w:p w14:paraId="7B3A661A" w14:textId="29699DB9" w:rsidR="00AF62A2" w:rsidRDefault="00A453A1" w:rsidP="00AF62A2">
      <w:pPr>
        <w:pStyle w:val="ListParagraph"/>
        <w:numPr>
          <w:ilvl w:val="1"/>
          <w:numId w:val="9"/>
        </w:numPr>
      </w:pPr>
      <w:r>
        <w:t>Support training in, and allow s</w:t>
      </w:r>
      <w:r w:rsidR="00AF62A2">
        <w:t>afe practice of</w:t>
      </w:r>
      <w:r>
        <w:t>,</w:t>
      </w:r>
      <w:r w:rsidR="00AF62A2">
        <w:t xml:space="preserve"> decision making/leadership/teamworking</w:t>
      </w:r>
      <w:r w:rsidR="007C45C9">
        <w:t xml:space="preserve">, particularly </w:t>
      </w:r>
      <w:r w:rsidR="00AF62A2">
        <w:t xml:space="preserve">in areas </w:t>
      </w:r>
      <w:r w:rsidR="00426C08">
        <w:t>commonly</w:t>
      </w:r>
      <w:r w:rsidR="00AF62A2">
        <w:t xml:space="preserve"> reserved for consultant practice (</w:t>
      </w:r>
      <w:proofErr w:type="spellStart"/>
      <w:r w:rsidR="00AF62A2">
        <w:t>ie</w:t>
      </w:r>
      <w:proofErr w:type="spellEnd"/>
      <w:r w:rsidR="00AF62A2">
        <w:t xml:space="preserve"> MDT decision making) </w:t>
      </w:r>
    </w:p>
    <w:p w14:paraId="7BAF8E9B" w14:textId="66DDD184" w:rsidR="00AA3E97" w:rsidRDefault="00EC41F6" w:rsidP="00EC41F6">
      <w:pPr>
        <w:pStyle w:val="ListParagraph"/>
        <w:numPr>
          <w:ilvl w:val="0"/>
          <w:numId w:val="9"/>
        </w:numPr>
      </w:pPr>
      <w:r>
        <w:t>The</w:t>
      </w:r>
      <w:r w:rsidR="007C45C9">
        <w:t xml:space="preserve"> Scottish</w:t>
      </w:r>
      <w:r>
        <w:t xml:space="preserve"> </w:t>
      </w:r>
      <w:r w:rsidR="00AA3E97">
        <w:t>h</w:t>
      </w:r>
      <w:r>
        <w:t>igher surgical</w:t>
      </w:r>
      <w:r w:rsidR="0011490A">
        <w:t xml:space="preserve"> simulation</w:t>
      </w:r>
      <w:r>
        <w:t xml:space="preserve"> strategy aims to build on the </w:t>
      </w:r>
      <w:r w:rsidR="00AA3E97">
        <w:t>same principles</w:t>
      </w:r>
      <w:r>
        <w:t xml:space="preserve"> set-out in the Scottish Improving Surgical Training </w:t>
      </w:r>
      <w:r w:rsidR="0011490A">
        <w:t>pilot</w:t>
      </w:r>
      <w:r>
        <w:t xml:space="preserve">. This has been </w:t>
      </w:r>
      <w:r w:rsidR="00AA3E97">
        <w:t>focussed on</w:t>
      </w:r>
      <w:r>
        <w:t xml:space="preserve"> developing a culture of regular personal/in-house simulation</w:t>
      </w:r>
      <w:r w:rsidR="00AA3E97">
        <w:t>-</w:t>
      </w:r>
      <w:r>
        <w:t xml:space="preserve">based training, </w:t>
      </w:r>
      <w:r w:rsidR="00AA3E97">
        <w:t>addition</w:t>
      </w:r>
      <w:r>
        <w:t xml:space="preserve"> of simulation to</w:t>
      </w:r>
      <w:r w:rsidR="00AA3E97">
        <w:t xml:space="preserve"> existing m</w:t>
      </w:r>
      <w:r>
        <w:t>onthly teaching programme</w:t>
      </w:r>
      <w:r w:rsidR="00AA3E97">
        <w:t>s</w:t>
      </w:r>
      <w:r>
        <w:t xml:space="preserve"> and occasional courses; including an enhanced induction ‘Bootcamp’</w:t>
      </w:r>
      <w:r w:rsidR="00AA3E97">
        <w:t xml:space="preserve">. This </w:t>
      </w:r>
      <w:r w:rsidR="00266239">
        <w:t xml:space="preserve">strategy </w:t>
      </w:r>
      <w:r w:rsidR="00AA3E97">
        <w:t>recognises the need for repetitive deliberate practice of skills with feedback</w:t>
      </w:r>
      <w:r w:rsidR="005E6AD3">
        <w:t xml:space="preserve"> as the foundation</w:t>
      </w:r>
      <w:r w:rsidR="00AA3E97">
        <w:t xml:space="preserve"> </w:t>
      </w:r>
      <w:r w:rsidR="007C45C9">
        <w:t>to</w:t>
      </w:r>
      <w:r w:rsidR="00AA3E97">
        <w:t xml:space="preserve"> develop</w:t>
      </w:r>
      <w:r w:rsidR="005E6AD3">
        <w:t>ing</w:t>
      </w:r>
      <w:r w:rsidR="00AA3E97">
        <w:t xml:space="preserve"> and enhanc</w:t>
      </w:r>
      <w:r w:rsidR="005E6AD3">
        <w:t>ing</w:t>
      </w:r>
      <w:r w:rsidR="00AA3E97">
        <w:t xml:space="preserve"> skills. The IST Sim programme can be seen below.</w:t>
      </w:r>
    </w:p>
    <w:p w14:paraId="52D7C9DC" w14:textId="1E323696" w:rsidR="00AF62A2" w:rsidRDefault="00AF62A2" w:rsidP="00AF62A2">
      <w:pPr>
        <w:pStyle w:val="ListParagraph"/>
      </w:pPr>
    </w:p>
    <w:p w14:paraId="3D304C3C" w14:textId="0764C993" w:rsidR="00AA3E97" w:rsidRDefault="00472B17" w:rsidP="00AA3E97">
      <w:pPr>
        <w:pStyle w:val="ListParagraph"/>
      </w:pPr>
      <w:r>
        <w:rPr>
          <w:noProof/>
          <w:lang w:eastAsia="en-GB"/>
        </w:rPr>
        <w:drawing>
          <wp:anchor distT="0" distB="0" distL="114300" distR="114300" simplePos="0" relativeHeight="251658240" behindDoc="0" locked="0" layoutInCell="1" allowOverlap="1" wp14:anchorId="6BA28BC1" wp14:editId="0BFD156B">
            <wp:simplePos x="0" y="0"/>
            <wp:positionH relativeFrom="page">
              <wp:posOffset>3665220</wp:posOffset>
            </wp:positionH>
            <wp:positionV relativeFrom="margin">
              <wp:posOffset>5482590</wp:posOffset>
            </wp:positionV>
            <wp:extent cx="3685540" cy="2028825"/>
            <wp:effectExtent l="0" t="0" r="0" b="9525"/>
            <wp:wrapSquare wrapText="bothSides"/>
            <wp:docPr id="3" name="Picture 3" descr="Timelin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 char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85540" cy="2028825"/>
                    </a:xfrm>
                    <a:prstGeom prst="rect">
                      <a:avLst/>
                    </a:prstGeom>
                  </pic:spPr>
                </pic:pic>
              </a:graphicData>
            </a:graphic>
          </wp:anchor>
        </w:drawing>
      </w:r>
    </w:p>
    <w:p w14:paraId="148502BB" w14:textId="25FA1CC6" w:rsidR="00AA3E97" w:rsidRDefault="00AA3E97" w:rsidP="00AA3E97">
      <w:pPr>
        <w:pStyle w:val="ListParagraph"/>
      </w:pPr>
    </w:p>
    <w:p w14:paraId="5E8CB094" w14:textId="15E48ADA" w:rsidR="00C8240E" w:rsidRDefault="00AA3E97" w:rsidP="00AA3E97">
      <w:pPr>
        <w:pStyle w:val="ListParagraph"/>
      </w:pPr>
      <w:r w:rsidRPr="00057E12">
        <w:rPr>
          <w:rFonts w:ascii="Tahoma" w:hAnsi="Tahoma" w:cs="Tahoma"/>
          <w:noProof/>
          <w:sz w:val="20"/>
          <w:szCs w:val="20"/>
          <w:lang w:eastAsia="en-GB"/>
        </w:rPr>
        <w:drawing>
          <wp:inline distT="0" distB="0" distL="0" distR="0" wp14:anchorId="72A87998" wp14:editId="7863CD7D">
            <wp:extent cx="2150110" cy="1657350"/>
            <wp:effectExtent l="0" t="0" r="21590" b="19050"/>
            <wp:docPr id="17" name="Diagram 17" descr="Pyramid"/>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8E3EEBF" w14:textId="6F063C1B" w:rsidR="00AA3E97" w:rsidRDefault="00AA3E97" w:rsidP="00C8240E">
      <w:pPr>
        <w:ind w:firstLine="720"/>
      </w:pPr>
    </w:p>
    <w:p w14:paraId="4901251E" w14:textId="77777777" w:rsidR="00AA3E97" w:rsidRDefault="00AA3E97" w:rsidP="00C8240E">
      <w:pPr>
        <w:ind w:firstLine="720"/>
      </w:pPr>
    </w:p>
    <w:p w14:paraId="56AA15A5" w14:textId="201FBEFD" w:rsidR="006013E0" w:rsidRDefault="006013E0" w:rsidP="006E180E">
      <w:pPr>
        <w:rPr>
          <w:b/>
          <w:bCs/>
          <w:u w:val="single"/>
        </w:rPr>
      </w:pPr>
    </w:p>
    <w:p w14:paraId="0263F009" w14:textId="77777777" w:rsidR="00426C08" w:rsidRDefault="00426C08">
      <w:pPr>
        <w:rPr>
          <w:b/>
          <w:bCs/>
          <w:u w:val="single"/>
        </w:rPr>
      </w:pPr>
    </w:p>
    <w:p w14:paraId="3ADEDDA7" w14:textId="77777777" w:rsidR="00426C08" w:rsidRDefault="00426C08">
      <w:pPr>
        <w:rPr>
          <w:b/>
          <w:bCs/>
          <w:u w:val="single"/>
        </w:rPr>
      </w:pPr>
    </w:p>
    <w:p w14:paraId="761220C0" w14:textId="332B3F1F" w:rsidR="00432A56" w:rsidRDefault="00426C08" w:rsidP="00426C08">
      <w:pPr>
        <w:pStyle w:val="ListParagraph"/>
        <w:numPr>
          <w:ilvl w:val="0"/>
          <w:numId w:val="10"/>
        </w:numPr>
      </w:pPr>
      <w:r>
        <w:lastRenderedPageBreak/>
        <w:t xml:space="preserve">The </w:t>
      </w:r>
      <w:r w:rsidR="00A453A1">
        <w:t xml:space="preserve">proposed </w:t>
      </w:r>
      <w:r>
        <w:t xml:space="preserve">higher surgical simulation strategy can be seen below. </w:t>
      </w:r>
      <w:r w:rsidR="00A253A2">
        <w:t>Each element can be seen mapped to the new surgical curriculum in Appendix 2.</w:t>
      </w:r>
    </w:p>
    <w:p w14:paraId="56644E3C" w14:textId="43728E16" w:rsidR="00426C08" w:rsidRPr="00426C08" w:rsidRDefault="001D338F" w:rsidP="00426C08">
      <w:r>
        <w:rPr>
          <w:noProof/>
        </w:rPr>
        <w:drawing>
          <wp:inline distT="0" distB="0" distL="0" distR="0" wp14:anchorId="245A26A6" wp14:editId="4C337FD2">
            <wp:extent cx="6096635" cy="3429000"/>
            <wp:effectExtent l="19050" t="19050" r="18415" b="19050"/>
            <wp:docPr id="6" name="Picture 6" descr="Timelin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imeline cha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a:ln>
                      <a:solidFill>
                        <a:schemeClr val="tx1"/>
                      </a:solidFill>
                    </a:ln>
                  </pic:spPr>
                </pic:pic>
              </a:graphicData>
            </a:graphic>
          </wp:inline>
        </w:drawing>
      </w:r>
    </w:p>
    <w:p w14:paraId="1E5B7E79" w14:textId="52C9A330" w:rsidR="00E511EF" w:rsidRPr="00A253A2" w:rsidRDefault="00E511EF" w:rsidP="00A253A2">
      <w:pPr>
        <w:rPr>
          <w:b/>
          <w:bCs/>
          <w:u w:val="single"/>
        </w:rPr>
      </w:pPr>
      <w:r w:rsidRPr="00A253A2">
        <w:rPr>
          <w:b/>
          <w:bCs/>
          <w:u w:val="single"/>
        </w:rPr>
        <w:t>Courses</w:t>
      </w:r>
    </w:p>
    <w:p w14:paraId="1C8659CE" w14:textId="25DB52E3" w:rsidR="00E511EF" w:rsidRDefault="00E511EF" w:rsidP="00426C08">
      <w:pPr>
        <w:pStyle w:val="ListParagraph"/>
        <w:numPr>
          <w:ilvl w:val="0"/>
          <w:numId w:val="11"/>
        </w:numPr>
      </w:pPr>
      <w:r>
        <w:t>Bootcamp</w:t>
      </w:r>
    </w:p>
    <w:p w14:paraId="38A4C126" w14:textId="357F47B7" w:rsidR="00A71130" w:rsidRPr="00E22E37" w:rsidRDefault="00623BD1" w:rsidP="00E22E37">
      <w:pPr>
        <w:ind w:left="360"/>
      </w:pPr>
      <w:r>
        <w:t>A 3-day enhanced induction programme</w:t>
      </w:r>
      <w:r w:rsidR="000D6664">
        <w:t>,</w:t>
      </w:r>
      <w:r>
        <w:t xml:space="preserve"> </w:t>
      </w:r>
      <w:r w:rsidR="002F36E7">
        <w:t>‘</w:t>
      </w:r>
      <w:r>
        <w:t>Bootcamp</w:t>
      </w:r>
      <w:r w:rsidR="002F36E7">
        <w:t>’</w:t>
      </w:r>
      <w:r>
        <w:t xml:space="preserve"> has been piloted</w:t>
      </w:r>
      <w:r w:rsidR="0011490A">
        <w:t xml:space="preserve"> for trainees based in the West of Scotland </w:t>
      </w:r>
      <w:r>
        <w:t xml:space="preserve">at </w:t>
      </w:r>
      <w:r w:rsidR="002F36E7">
        <w:t xml:space="preserve">the Medical Education Training Centre, </w:t>
      </w:r>
      <w:r>
        <w:t>Kirklands</w:t>
      </w:r>
      <w:r w:rsidR="002F36E7">
        <w:t xml:space="preserve"> </w:t>
      </w:r>
      <w:r>
        <w:t xml:space="preserve">for the past 2 years. The programme allows </w:t>
      </w:r>
      <w:r w:rsidR="00026C44">
        <w:t xml:space="preserve">full </w:t>
      </w:r>
      <w:r>
        <w:t>orientation to the</w:t>
      </w:r>
      <w:r w:rsidR="002F36E7">
        <w:t xml:space="preserve"> Intercollegiate Surgical</w:t>
      </w:r>
      <w:r>
        <w:t xml:space="preserve"> </w:t>
      </w:r>
      <w:r w:rsidR="002F36E7">
        <w:t>Curriculum Project (</w:t>
      </w:r>
      <w:r>
        <w:t>ISCP</w:t>
      </w:r>
      <w:r w:rsidR="002F36E7">
        <w:t>)</w:t>
      </w:r>
      <w:r>
        <w:t xml:space="preserve"> training platform and setting of expectations</w:t>
      </w:r>
      <w:r w:rsidR="00472B17">
        <w:t xml:space="preserve"> for higher training</w:t>
      </w:r>
      <w:r>
        <w:t>. Simulated elements include ward round, clinic, MDT and surgical skills. It includes workshops on letter writing, vetting referrals and running virtual clinics.</w:t>
      </w:r>
    </w:p>
    <w:p w14:paraId="4B93C799" w14:textId="278221F2" w:rsidR="00F90B7C" w:rsidRPr="00A71130" w:rsidRDefault="00F90B7C" w:rsidP="00A71130">
      <w:pPr>
        <w:pStyle w:val="ListParagraph"/>
        <w:numPr>
          <w:ilvl w:val="0"/>
          <w:numId w:val="11"/>
        </w:numPr>
      </w:pPr>
      <w:r>
        <w:t>ASICs</w:t>
      </w:r>
      <w:r w:rsidR="00A71130">
        <w:t xml:space="preserve"> (</w:t>
      </w:r>
      <w:r w:rsidR="00A71130" w:rsidRPr="00A71130">
        <w:rPr>
          <w:rFonts w:ascii="Calibri" w:hAnsi="Calibri" w:cs="Calibri"/>
          <w:color w:val="000000"/>
        </w:rPr>
        <w:t>Advanced Surgery Cadaver Skills in GI Surgery</w:t>
      </w:r>
      <w:r w:rsidR="00A71130">
        <w:rPr>
          <w:rFonts w:ascii="Calibri" w:hAnsi="Calibri" w:cs="Calibri"/>
          <w:color w:val="000000"/>
        </w:rPr>
        <w:t>)</w:t>
      </w:r>
    </w:p>
    <w:p w14:paraId="41222091" w14:textId="46FC7829" w:rsidR="00F90B7C" w:rsidRDefault="000D6664" w:rsidP="00F90B7C">
      <w:pPr>
        <w:ind w:left="360"/>
      </w:pPr>
      <w:r>
        <w:t xml:space="preserve">This is a </w:t>
      </w:r>
      <w:proofErr w:type="gramStart"/>
      <w:r w:rsidR="00F90B7C">
        <w:t>1 day</w:t>
      </w:r>
      <w:proofErr w:type="gramEnd"/>
      <w:r w:rsidR="00F90B7C">
        <w:t xml:space="preserve"> cadaveric course</w:t>
      </w:r>
      <w:r>
        <w:t xml:space="preserve"> to introduce common general surgical operations. It builds on the basic skills/procedures introduced</w:t>
      </w:r>
      <w:r w:rsidR="00F90B7C">
        <w:t xml:space="preserve"> </w:t>
      </w:r>
      <w:r>
        <w:t>during the IST pilot in the</w:t>
      </w:r>
      <w:r w:rsidR="00F90B7C">
        <w:t xml:space="preserve"> BASICS </w:t>
      </w:r>
      <w:r>
        <w:t>course. The course includes training in laparoscopic cholecystectomy, management of duodenal perforation, right hemi-colectomy, splenectomy, subtotal colectomy and Hartmann</w:t>
      </w:r>
      <w:r w:rsidR="00AB5329">
        <w:t>’</w:t>
      </w:r>
      <w:r>
        <w:t>s procedure.</w:t>
      </w:r>
      <w:r w:rsidR="00A71130">
        <w:t xml:space="preserve"> </w:t>
      </w:r>
    </w:p>
    <w:p w14:paraId="0150E015" w14:textId="0047CE18" w:rsidR="00426C08" w:rsidRDefault="00426C08" w:rsidP="00426C08">
      <w:pPr>
        <w:pStyle w:val="ListParagraph"/>
        <w:numPr>
          <w:ilvl w:val="0"/>
          <w:numId w:val="11"/>
        </w:numPr>
      </w:pPr>
      <w:r>
        <w:t>Basic Endoscopy Courses</w:t>
      </w:r>
    </w:p>
    <w:p w14:paraId="721F26FC" w14:textId="55123F94" w:rsidR="00F90B7C" w:rsidRDefault="00623BD1" w:rsidP="00F90B7C">
      <w:pPr>
        <w:ind w:left="360"/>
      </w:pPr>
      <w:r>
        <w:t>Basic upper &amp; lower GI endoscopy courses are alread</w:t>
      </w:r>
      <w:r w:rsidR="003131F3">
        <w:t>y a feature of surgical training; and currently centrally funded for</w:t>
      </w:r>
      <w:r w:rsidR="005E6AD3">
        <w:t xml:space="preserve"> Scottish</w:t>
      </w:r>
      <w:r w:rsidR="003131F3">
        <w:t xml:space="preserve"> trainees through </w:t>
      </w:r>
      <w:r w:rsidR="002F36E7">
        <w:t>NHS Education for Scotland (</w:t>
      </w:r>
      <w:r w:rsidR="003131F3">
        <w:t>NES</w:t>
      </w:r>
      <w:r w:rsidR="002F36E7">
        <w:t>)</w:t>
      </w:r>
      <w:r w:rsidR="003131F3">
        <w:t xml:space="preserve">. The new general surgical curriculum has set new </w:t>
      </w:r>
      <w:r w:rsidR="005E6AD3">
        <w:t>expected</w:t>
      </w:r>
      <w:r w:rsidR="003131F3">
        <w:t xml:space="preserve"> numbers of upper GI endoscopy &amp; colonoscopy, aligned to JAG </w:t>
      </w:r>
      <w:r w:rsidR="002F36E7">
        <w:t xml:space="preserve">(Joint Advisory Group on GI Endoscopy) </w:t>
      </w:r>
      <w:r w:rsidR="003131F3">
        <w:t xml:space="preserve">accreditation, </w:t>
      </w:r>
      <w:r w:rsidR="00026C44">
        <w:t>prior</w:t>
      </w:r>
      <w:r w:rsidR="003131F3">
        <w:t xml:space="preserve"> to </w:t>
      </w:r>
      <w:r w:rsidR="00026C44">
        <w:t>awarding</w:t>
      </w:r>
      <w:r w:rsidR="003131F3">
        <w:t xml:space="preserve"> a certificate of completion of training (CCT). These numbers are recognised as challenging to achieve within the surgical curriculum and renewed emphasis on early acquisition of skill to allow steady accumulation of cases is required. These basic endoscopy courses need to be completed early within phase 2.</w:t>
      </w:r>
      <w:r w:rsidR="00F90B7C">
        <w:t xml:space="preserve"> </w:t>
      </w:r>
    </w:p>
    <w:p w14:paraId="26EA8B32" w14:textId="45CE6DA5" w:rsidR="00E511EF" w:rsidRDefault="00E511EF" w:rsidP="00426C08">
      <w:pPr>
        <w:pStyle w:val="ListParagraph"/>
        <w:numPr>
          <w:ilvl w:val="0"/>
          <w:numId w:val="11"/>
        </w:numPr>
      </w:pPr>
      <w:r>
        <w:lastRenderedPageBreak/>
        <w:t>Trauma Course</w:t>
      </w:r>
    </w:p>
    <w:p w14:paraId="70E8D505" w14:textId="5E9A9588" w:rsidR="002F36E7" w:rsidRDefault="003131F3" w:rsidP="003131F3">
      <w:pPr>
        <w:ind w:left="360"/>
      </w:pPr>
      <w:r>
        <w:t xml:space="preserve">The majority of trainees will be expected to be fully competent in the operative management of the emergency surgical take. This will include some trauma. </w:t>
      </w:r>
      <w:r w:rsidR="00026C44">
        <w:t>Major t</w:t>
      </w:r>
      <w:r>
        <w:t xml:space="preserve">rauma </w:t>
      </w:r>
      <w:r w:rsidR="00A71130">
        <w:t>cases are</w:t>
      </w:r>
      <w:r>
        <w:t xml:space="preserve"> </w:t>
      </w:r>
      <w:r w:rsidR="00026C44">
        <w:t>high risk/</w:t>
      </w:r>
      <w:r>
        <w:t xml:space="preserve">low frequency events for the majority of surgical consultants. Current </w:t>
      </w:r>
      <w:r w:rsidR="001B5424">
        <w:t xml:space="preserve">practical </w:t>
      </w:r>
      <w:r>
        <w:t>exposure to surgical trauma management</w:t>
      </w:r>
      <w:r w:rsidR="00026C44">
        <w:t xml:space="preserve"> is ad</w:t>
      </w:r>
      <w:r w:rsidR="00AB5329">
        <w:t xml:space="preserve"> </w:t>
      </w:r>
      <w:r w:rsidR="00026C44">
        <w:t xml:space="preserve">hoc based on clinical exposure on </w:t>
      </w:r>
      <w:r w:rsidR="002F36E7">
        <w:t xml:space="preserve">trainee </w:t>
      </w:r>
      <w:r w:rsidR="00026C44">
        <w:t>placement</w:t>
      </w:r>
      <w:r>
        <w:t>. The concentration of trauma within regional trauma centres will potentially further reduce trainee exposure</w:t>
      </w:r>
      <w:r w:rsidR="00026C44">
        <w:t>; while demanding a workforce able to fulfil the role.</w:t>
      </w:r>
    </w:p>
    <w:p w14:paraId="1B513CD1" w14:textId="55EC5C76" w:rsidR="003131F3" w:rsidRDefault="002F36E7" w:rsidP="003131F3">
      <w:pPr>
        <w:ind w:left="360"/>
      </w:pPr>
      <w:r>
        <w:t xml:space="preserve">A </w:t>
      </w:r>
      <w:proofErr w:type="gramStart"/>
      <w:r>
        <w:t>one day</w:t>
      </w:r>
      <w:proofErr w:type="gramEnd"/>
      <w:r>
        <w:t xml:space="preserve"> </w:t>
      </w:r>
      <w:r w:rsidR="00026C44">
        <w:t>cadaveric trauma course</w:t>
      </w:r>
      <w:r>
        <w:t xml:space="preserve"> aligned to the expected competencies of a general surgery consultant</w:t>
      </w:r>
      <w:r w:rsidR="00026C44">
        <w:t xml:space="preserve"> will ensure exposure and practice of surgical management of trauma for all</w:t>
      </w:r>
      <w:r w:rsidR="00A71130">
        <w:t xml:space="preserve"> trainees</w:t>
      </w:r>
      <w:r w:rsidR="00026C44">
        <w:t xml:space="preserve">. </w:t>
      </w:r>
      <w:r w:rsidR="00BB6AD4">
        <w:t>The course will be delivered in conjunction with trauma leads from the Scottish Major Trauma Centres.</w:t>
      </w:r>
      <w:r w:rsidR="00751A16">
        <w:t xml:space="preserve"> </w:t>
      </w:r>
    </w:p>
    <w:p w14:paraId="2E97EB28" w14:textId="74489DBA" w:rsidR="00E511EF" w:rsidRPr="00A253A2" w:rsidRDefault="00E511EF" w:rsidP="00A253A2">
      <w:pPr>
        <w:rPr>
          <w:b/>
          <w:bCs/>
          <w:u w:val="single"/>
        </w:rPr>
      </w:pPr>
      <w:r w:rsidRPr="00A253A2">
        <w:rPr>
          <w:b/>
          <w:bCs/>
          <w:u w:val="single"/>
        </w:rPr>
        <w:t>Monthly Teaching</w:t>
      </w:r>
    </w:p>
    <w:p w14:paraId="592DA8FD" w14:textId="6F57BF3E" w:rsidR="003B1B0B" w:rsidRDefault="00B3782E" w:rsidP="003B1B0B">
      <w:pPr>
        <w:pStyle w:val="ListParagraph"/>
        <w:numPr>
          <w:ilvl w:val="0"/>
          <w:numId w:val="11"/>
        </w:numPr>
      </w:pPr>
      <w:r>
        <w:t xml:space="preserve">Annual simulated sessions </w:t>
      </w:r>
      <w:r w:rsidR="00BB6AD4">
        <w:t>will</w:t>
      </w:r>
      <w:r w:rsidR="009F784D">
        <w:t xml:space="preserve"> be </w:t>
      </w:r>
      <w:r>
        <w:t>co-ordinated nationally</w:t>
      </w:r>
      <w:r w:rsidR="005E6AD3">
        <w:t xml:space="preserve"> </w:t>
      </w:r>
      <w:r w:rsidR="00BB6AD4">
        <w:t xml:space="preserve">and </w:t>
      </w:r>
      <w:r>
        <w:t>run regionally a</w:t>
      </w:r>
      <w:r w:rsidR="00BB6AD4">
        <w:t>s part of existing</w:t>
      </w:r>
      <w:r>
        <w:t xml:space="preserve"> monthly teaching sessions</w:t>
      </w:r>
      <w:r w:rsidR="009F784D">
        <w:t xml:space="preserve">. </w:t>
      </w:r>
      <w:r w:rsidR="003B1B0B">
        <w:t xml:space="preserve">The aim </w:t>
      </w:r>
      <w:r w:rsidR="00A453A1">
        <w:t>is</w:t>
      </w:r>
      <w:r w:rsidR="003B1B0B">
        <w:t xml:space="preserve"> to run 3 sessions annually using a combination of table top decision</w:t>
      </w:r>
      <w:r w:rsidR="00AB5329">
        <w:t>-</w:t>
      </w:r>
      <w:r w:rsidR="003B1B0B">
        <w:t>making exercises, simulated patient consultations or simulated multi</w:t>
      </w:r>
      <w:r w:rsidR="005E6AD3">
        <w:t>-</w:t>
      </w:r>
      <w:r w:rsidR="003B1B0B">
        <w:t xml:space="preserve">professional MDTs. These sessions </w:t>
      </w:r>
      <w:r w:rsidR="00A453A1">
        <w:t>will</w:t>
      </w:r>
      <w:r w:rsidR="003B1B0B">
        <w:t xml:space="preserve"> utilise a combination of face-to-face and on-line meetings</w:t>
      </w:r>
      <w:r w:rsidR="005E6AD3">
        <w:t xml:space="preserve">. </w:t>
      </w:r>
      <w:r w:rsidR="007C45C9">
        <w:t xml:space="preserve">The sessions will allow discussions around complex issues such as consent and capacity or bed flow/management issues. </w:t>
      </w:r>
      <w:r w:rsidR="005E6AD3">
        <w:t xml:space="preserve">These sessions will </w:t>
      </w:r>
      <w:r w:rsidR="00A453A1">
        <w:t>mirror those of</w:t>
      </w:r>
      <w:r w:rsidR="005E6AD3">
        <w:t xml:space="preserve"> the </w:t>
      </w:r>
      <w:r w:rsidR="00BB6AD4">
        <w:t>HST</w:t>
      </w:r>
      <w:r w:rsidR="005E6AD3">
        <w:t xml:space="preserve"> bootcamp and allow repetition and </w:t>
      </w:r>
      <w:r w:rsidR="00333224">
        <w:t>deliberate practice</w:t>
      </w:r>
      <w:r w:rsidR="005E6AD3">
        <w:t xml:space="preserve"> of skills</w:t>
      </w:r>
      <w:r w:rsidR="007C45C9">
        <w:t xml:space="preserve"> over phase 2 training.</w:t>
      </w:r>
    </w:p>
    <w:p w14:paraId="0507F68B" w14:textId="00031097" w:rsidR="003B1B0B" w:rsidRPr="00725D59" w:rsidRDefault="009F784D" w:rsidP="003B1B0B">
      <w:pPr>
        <w:pStyle w:val="ListParagraph"/>
        <w:numPr>
          <w:ilvl w:val="0"/>
          <w:numId w:val="12"/>
        </w:numPr>
        <w:rPr>
          <w:b/>
          <w:bCs/>
          <w:u w:val="single"/>
        </w:rPr>
      </w:pPr>
      <w:r>
        <w:t xml:space="preserve">Each session is </w:t>
      </w:r>
      <w:r w:rsidR="00B3782E">
        <w:t>aligned to the</w:t>
      </w:r>
      <w:r>
        <w:t xml:space="preserve"> curricular</w:t>
      </w:r>
      <w:r w:rsidR="00B3782E">
        <w:t xml:space="preserve"> </w:t>
      </w:r>
      <w:proofErr w:type="spellStart"/>
      <w:r w:rsidR="00B3782E">
        <w:t>CiPs</w:t>
      </w:r>
      <w:proofErr w:type="spellEnd"/>
      <w:r>
        <w:t xml:space="preserve">; and inclusive of </w:t>
      </w:r>
      <w:r w:rsidR="003B1B0B">
        <w:t>some of the generic professional capabilities; such as</w:t>
      </w:r>
      <w:r w:rsidR="00B3782E">
        <w:t xml:space="preserve"> </w:t>
      </w:r>
      <w:r w:rsidR="003B1B0B">
        <w:t xml:space="preserve">professional values &amp; behaviours; health promotion and illness prevention; safeguarding vulnerable groups. </w:t>
      </w:r>
    </w:p>
    <w:p w14:paraId="10A0162C" w14:textId="7584918E" w:rsidR="00725D59" w:rsidRPr="003B1B0B" w:rsidRDefault="00725D59" w:rsidP="003B1B0B">
      <w:pPr>
        <w:pStyle w:val="ListParagraph"/>
        <w:numPr>
          <w:ilvl w:val="0"/>
          <w:numId w:val="12"/>
        </w:numPr>
        <w:rPr>
          <w:b/>
          <w:bCs/>
          <w:u w:val="single"/>
        </w:rPr>
      </w:pPr>
      <w:r>
        <w:t>Sessions will enable discussion around the Non-</w:t>
      </w:r>
      <w:r w:rsidR="00AB5329">
        <w:t>T</w:t>
      </w:r>
      <w:r>
        <w:t xml:space="preserve">echnical </w:t>
      </w:r>
      <w:r w:rsidR="00AB5329">
        <w:t>S</w:t>
      </w:r>
      <w:r>
        <w:t>kills for Surgeons (NOTSS) namely situation awareness, decision making, teamwork &amp; communication and leadership</w:t>
      </w:r>
      <w:r w:rsidR="001B5424">
        <w:t>;</w:t>
      </w:r>
      <w:r>
        <w:t xml:space="preserve"> revisiting and practicing elements established within </w:t>
      </w:r>
      <w:r w:rsidR="000D6664">
        <w:t xml:space="preserve">the Scottish </w:t>
      </w:r>
      <w:r w:rsidR="00BB6AD4">
        <w:t>IST</w:t>
      </w:r>
      <w:r w:rsidR="000D6664">
        <w:t xml:space="preserve"> pilot</w:t>
      </w:r>
      <w:r w:rsidR="00BB6AD4">
        <w:t>.</w:t>
      </w:r>
    </w:p>
    <w:p w14:paraId="271B26A7" w14:textId="34FA652B" w:rsidR="00426C08" w:rsidRPr="003B1B0B" w:rsidRDefault="00426C08" w:rsidP="003B1B0B">
      <w:pPr>
        <w:rPr>
          <w:b/>
          <w:bCs/>
          <w:u w:val="single"/>
        </w:rPr>
      </w:pPr>
      <w:r w:rsidRPr="003B1B0B">
        <w:rPr>
          <w:b/>
          <w:bCs/>
          <w:u w:val="single"/>
        </w:rPr>
        <w:t>Frequent Practice</w:t>
      </w:r>
    </w:p>
    <w:p w14:paraId="4FED7327" w14:textId="5CA14391" w:rsidR="00426C08" w:rsidRDefault="00426C08" w:rsidP="00426C08">
      <w:pPr>
        <w:pStyle w:val="ListParagraph"/>
        <w:numPr>
          <w:ilvl w:val="0"/>
          <w:numId w:val="13"/>
        </w:numPr>
      </w:pPr>
      <w:r w:rsidRPr="00426C08">
        <w:t>Endoscopy Simulator</w:t>
      </w:r>
    </w:p>
    <w:p w14:paraId="31A9F029" w14:textId="02CAF878" w:rsidR="003B1B0B" w:rsidRDefault="003B1B0B" w:rsidP="003B1B0B">
      <w:pPr>
        <w:ind w:left="360"/>
      </w:pPr>
      <w:r>
        <w:t xml:space="preserve">NES have funded 6 endoscopy simulators </w:t>
      </w:r>
      <w:r w:rsidR="00333224">
        <w:t xml:space="preserve">to be </w:t>
      </w:r>
      <w:r>
        <w:t>s</w:t>
      </w:r>
      <w:r w:rsidR="00BB6AD4">
        <w:t xml:space="preserve">ituated </w:t>
      </w:r>
      <w:r>
        <w:t xml:space="preserve">across training regions </w:t>
      </w:r>
      <w:r w:rsidR="00BB6AD4">
        <w:t>from</w:t>
      </w:r>
      <w:r w:rsidR="00333224">
        <w:t xml:space="preserve"> </w:t>
      </w:r>
      <w:r w:rsidR="00BB6AD4">
        <w:t xml:space="preserve">early </w:t>
      </w:r>
      <w:r w:rsidR="00333224">
        <w:t>2021</w:t>
      </w:r>
      <w:r>
        <w:t xml:space="preserve">. These provide the opportunity to accelerate the early acquisition of endoscopy skills to allow an early </w:t>
      </w:r>
      <w:r w:rsidR="007C45C9">
        <w:t>transition</w:t>
      </w:r>
      <w:r>
        <w:t xml:space="preserve"> to </w:t>
      </w:r>
      <w:r w:rsidR="007C45C9">
        <w:t xml:space="preserve">full </w:t>
      </w:r>
      <w:r>
        <w:t>patient procedures</w:t>
      </w:r>
      <w:r w:rsidR="008F57B7">
        <w:t xml:space="preserve">. This </w:t>
      </w:r>
      <w:r>
        <w:t xml:space="preserve">should facilitate earlier accumulation of the necessary number of procedures for CCT. To be most effective trainees new to endoscopy should be offered dedicated </w:t>
      </w:r>
      <w:r w:rsidR="008F57B7">
        <w:t xml:space="preserve">training </w:t>
      </w:r>
      <w:r>
        <w:t>sessions</w:t>
      </w:r>
      <w:r w:rsidR="008F57B7">
        <w:t xml:space="preserve"> to practice on the simulators. Ideally these should be scheduled sessions during the working day</w:t>
      </w:r>
      <w:r w:rsidR="00C426FE">
        <w:t xml:space="preserve"> until technical competence is reached</w:t>
      </w:r>
      <w:r w:rsidR="008F57B7">
        <w:t xml:space="preserve"> </w:t>
      </w:r>
      <w:r w:rsidR="00C426FE">
        <w:t>to maximise the experience within clinical</w:t>
      </w:r>
      <w:r w:rsidR="008F57B7">
        <w:t xml:space="preserve"> endoscopy sessions.  </w:t>
      </w:r>
    </w:p>
    <w:p w14:paraId="6F0536E8" w14:textId="5D39AFBD" w:rsidR="00426C08" w:rsidRDefault="00426C08" w:rsidP="00426C08">
      <w:pPr>
        <w:pStyle w:val="ListParagraph"/>
        <w:numPr>
          <w:ilvl w:val="0"/>
          <w:numId w:val="13"/>
        </w:numPr>
      </w:pPr>
      <w:r>
        <w:t>Skills Clubs</w:t>
      </w:r>
    </w:p>
    <w:p w14:paraId="0917C100" w14:textId="79D0FBE7" w:rsidR="008F57B7" w:rsidRDefault="008F57B7" w:rsidP="008F57B7">
      <w:pPr>
        <w:ind w:left="360"/>
      </w:pPr>
      <w:r>
        <w:t>In-hospital Skills Clubs have been promoted within the</w:t>
      </w:r>
      <w:r w:rsidR="00333224">
        <w:t xml:space="preserve"> Scottish</w:t>
      </w:r>
      <w:r>
        <w:t xml:space="preserve"> IST </w:t>
      </w:r>
      <w:r w:rsidR="00BB6AD4">
        <w:t>pilot</w:t>
      </w:r>
      <w:r>
        <w:t xml:space="preserve"> to facilitate regular practice of practical skills such as suturing, hand-tying and bowel anastomosis. They are part of a wider drive to move training culture toward an expectation of deliberate practice and competency prior to patient contact. Having set this expectation through the IST p</w:t>
      </w:r>
      <w:r w:rsidR="00C426FE">
        <w:t>ilot</w:t>
      </w:r>
      <w:r>
        <w:t xml:space="preserve"> the </w:t>
      </w:r>
      <w:r w:rsidR="007C45C9">
        <w:t>aim</w:t>
      </w:r>
      <w:r>
        <w:t xml:space="preserve"> is to continue this into higher surgical training. To be effective there must be scope to include new skills to challenge the higher surgical trainee, or low frequency skills that need to be maintained. Examples could include laparoscopic suturing, bile duct exploration</w:t>
      </w:r>
      <w:r w:rsidR="00333224">
        <w:t xml:space="preserve"> or more complex anastomotic techniques</w:t>
      </w:r>
      <w:r>
        <w:t xml:space="preserve">. </w:t>
      </w:r>
    </w:p>
    <w:p w14:paraId="42CC6E76" w14:textId="14748FF1" w:rsidR="000D7672" w:rsidRDefault="00A253A2" w:rsidP="008F57B7">
      <w:pPr>
        <w:pStyle w:val="ListParagraph"/>
        <w:numPr>
          <w:ilvl w:val="0"/>
          <w:numId w:val="13"/>
        </w:numPr>
      </w:pPr>
      <w:r>
        <w:lastRenderedPageBreak/>
        <w:t>(Robotic Simulator)</w:t>
      </w:r>
    </w:p>
    <w:p w14:paraId="56C2CF6A" w14:textId="3BF501CC" w:rsidR="008F57B7" w:rsidRDefault="008F57B7" w:rsidP="008F57B7">
      <w:pPr>
        <w:ind w:left="360"/>
      </w:pPr>
      <w:r>
        <w:t xml:space="preserve">Over the coming year </w:t>
      </w:r>
      <w:r w:rsidR="00333224">
        <w:t>Scottish Government</w:t>
      </w:r>
      <w:r>
        <w:t xml:space="preserve"> will invest in several robotic systems for use within general surgery. While initial training will be focussed on established consultants it is expected that over time trainees </w:t>
      </w:r>
      <w:r w:rsidR="00B63C8E">
        <w:t xml:space="preserve">will also require training </w:t>
      </w:r>
      <w:r w:rsidR="00333224">
        <w:t>in</w:t>
      </w:r>
      <w:r w:rsidR="00B63C8E">
        <w:t xml:space="preserve"> this new modality. </w:t>
      </w:r>
      <w:r w:rsidR="001B5424">
        <w:t>S</w:t>
      </w:r>
      <w:r w:rsidR="00B63C8E">
        <w:t xml:space="preserve">imulators </w:t>
      </w:r>
      <w:r w:rsidR="001B5424">
        <w:t>are</w:t>
      </w:r>
      <w:r w:rsidR="00B63C8E">
        <w:t xml:space="preserve"> in-built within the robotic platforms and should be utilised towards the end of Phase 2 in a manner similar to endoscopy simulators, or as part of a wider Skills Club format.</w:t>
      </w:r>
      <w:r>
        <w:t xml:space="preserve"> </w:t>
      </w:r>
    </w:p>
    <w:p w14:paraId="525582CB" w14:textId="530EF153" w:rsidR="00F90B7C" w:rsidRDefault="00521B46" w:rsidP="00B63C8E">
      <w:pPr>
        <w:rPr>
          <w:b/>
          <w:bCs/>
          <w:u w:val="single"/>
        </w:rPr>
      </w:pPr>
      <w:r>
        <w:rPr>
          <w:b/>
          <w:bCs/>
          <w:u w:val="single"/>
        </w:rPr>
        <w:t>Leadership</w:t>
      </w:r>
    </w:p>
    <w:p w14:paraId="2DF0C43B" w14:textId="39C7FCE1" w:rsidR="00F90B7C" w:rsidRPr="00F90B7C" w:rsidRDefault="000D6664" w:rsidP="00B63C8E">
      <w:r>
        <w:t>To ensure its success</w:t>
      </w:r>
      <w:r w:rsidR="00C426FE">
        <w:t xml:space="preserve"> </w:t>
      </w:r>
      <w:r w:rsidR="00521B46">
        <w:t xml:space="preserve">the proposed </w:t>
      </w:r>
      <w:r w:rsidR="00B01CD6">
        <w:t>s</w:t>
      </w:r>
      <w:r w:rsidR="00521B46">
        <w:t>trategy will require national co-ordination, quality assurance and evaluation. In line with similar programmes this will require appointment of an experienced clinician in a Simulation lead role with administrative support.</w:t>
      </w:r>
    </w:p>
    <w:p w14:paraId="64B2D394" w14:textId="665506AD" w:rsidR="00B63C8E" w:rsidRDefault="00E36B0E" w:rsidP="00B63C8E">
      <w:pPr>
        <w:rPr>
          <w:b/>
          <w:bCs/>
          <w:u w:val="single"/>
        </w:rPr>
      </w:pPr>
      <w:r>
        <w:rPr>
          <w:b/>
          <w:bCs/>
          <w:u w:val="single"/>
        </w:rPr>
        <w:t>Costs</w:t>
      </w:r>
    </w:p>
    <w:p w14:paraId="5098A78E" w14:textId="7AA46C38" w:rsidR="00820D35" w:rsidRDefault="00E36B0E" w:rsidP="00B63C8E">
      <w:r>
        <w:t xml:space="preserve">The </w:t>
      </w:r>
      <w:r w:rsidR="00B01CD6">
        <w:t>C</w:t>
      </w:r>
      <w:r>
        <w:t>ost table</w:t>
      </w:r>
      <w:r w:rsidR="00B01CD6">
        <w:t xml:space="preserve"> overleaf</w:t>
      </w:r>
      <w:r>
        <w:t xml:space="preserve"> </w:t>
      </w:r>
      <w:proofErr w:type="gramStart"/>
      <w:r>
        <w:t>is based on the assumption</w:t>
      </w:r>
      <w:proofErr w:type="gramEnd"/>
      <w:r>
        <w:t xml:space="preserve"> of 30 ST/LAT trainees each year, a total of 120 within the ST3-ST6 target cohort</w:t>
      </w:r>
      <w:r w:rsidR="00AB5329">
        <w:t xml:space="preserve"> </w:t>
      </w:r>
      <w:proofErr w:type="spellStart"/>
      <w:r w:rsidR="00AB5329">
        <w:t>ie</w:t>
      </w:r>
      <w:proofErr w:type="spellEnd"/>
      <w:r w:rsidR="00AB5329">
        <w:t xml:space="preserve"> during Phase 2 of the new curriculum</w:t>
      </w:r>
      <w:r>
        <w:t>. Current numbers range 20-34</w:t>
      </w:r>
      <w:r w:rsidR="001B5424">
        <w:t xml:space="preserve"> trainees</w:t>
      </w:r>
      <w:r>
        <w:t xml:space="preserve"> </w:t>
      </w:r>
      <w:r w:rsidR="003B4ACE">
        <w:t xml:space="preserve">/ </w:t>
      </w:r>
      <w:r>
        <w:t xml:space="preserve">ST year, a total of 113 trainees in the </w:t>
      </w:r>
      <w:r w:rsidR="003B4ACE">
        <w:t xml:space="preserve">current ST3-ST6 </w:t>
      </w:r>
      <w:r>
        <w:t xml:space="preserve">cohort (see appendix 3). </w:t>
      </w:r>
    </w:p>
    <w:p w14:paraId="3B38D9E6" w14:textId="5A9DAAD1" w:rsidR="00E36B0E" w:rsidRDefault="00E36B0E" w:rsidP="00B63C8E">
      <w:r>
        <w:t xml:space="preserve">Overall the cost/trainee/year is </w:t>
      </w:r>
      <w:r w:rsidR="009A0129">
        <w:t>£11</w:t>
      </w:r>
      <w:r w:rsidR="008152C1">
        <w:t>53</w:t>
      </w:r>
      <w:r w:rsidR="009A0129">
        <w:t xml:space="preserve"> in year 1, </w:t>
      </w:r>
      <w:r w:rsidR="00AB5329">
        <w:t xml:space="preserve">and </w:t>
      </w:r>
      <w:r w:rsidR="009A0129">
        <w:t>£10</w:t>
      </w:r>
      <w:r w:rsidR="008152C1">
        <w:t>53</w:t>
      </w:r>
      <w:r w:rsidR="009A0129">
        <w:t xml:space="preserve"> over subsequent recurring years</w:t>
      </w:r>
      <w:r>
        <w:t xml:space="preserve">. </w:t>
      </w:r>
      <w:r w:rsidR="003B4ACE">
        <w:t xml:space="preserve">Cost is unequally distributed across </w:t>
      </w:r>
      <w:r w:rsidR="00B01CD6">
        <w:t xml:space="preserve">training </w:t>
      </w:r>
      <w:r w:rsidR="003B4ACE">
        <w:t>years as courses are concentrated in transition years (ST3 &amp; ST6). The</w:t>
      </w:r>
      <w:r w:rsidR="009A0129">
        <w:t xml:space="preserve"> approximate</w:t>
      </w:r>
      <w:r w:rsidR="003B4ACE">
        <w:t xml:space="preserve"> differentiated costs /year are as follows:</w:t>
      </w:r>
    </w:p>
    <w:tbl>
      <w:tblPr>
        <w:tblStyle w:val="TableGrid"/>
        <w:tblW w:w="0" w:type="auto"/>
        <w:tblLook w:val="04A0" w:firstRow="1" w:lastRow="0" w:firstColumn="1" w:lastColumn="0" w:noHBand="0" w:noVBand="1"/>
      </w:tblPr>
      <w:tblGrid>
        <w:gridCol w:w="3005"/>
        <w:gridCol w:w="3005"/>
        <w:gridCol w:w="3006"/>
      </w:tblGrid>
      <w:tr w:rsidR="009A0129" w14:paraId="181E2D99" w14:textId="77777777" w:rsidTr="009A0129">
        <w:tc>
          <w:tcPr>
            <w:tcW w:w="3005" w:type="dxa"/>
          </w:tcPr>
          <w:p w14:paraId="7C09F7F6" w14:textId="5AF3EC9B" w:rsidR="009A0129" w:rsidRDefault="009A0129" w:rsidP="00B63C8E">
            <w:r>
              <w:t>Training Year</w:t>
            </w:r>
          </w:p>
        </w:tc>
        <w:tc>
          <w:tcPr>
            <w:tcW w:w="3005" w:type="dxa"/>
          </w:tcPr>
          <w:p w14:paraId="257A986C" w14:textId="2A08121F" w:rsidR="009A0129" w:rsidRDefault="009A0129" w:rsidP="00B63C8E">
            <w:r>
              <w:t>Year 1 Cost/Trainee</w:t>
            </w:r>
          </w:p>
        </w:tc>
        <w:tc>
          <w:tcPr>
            <w:tcW w:w="3006" w:type="dxa"/>
          </w:tcPr>
          <w:p w14:paraId="6B362B0B" w14:textId="38494547" w:rsidR="009A0129" w:rsidRDefault="009A0129" w:rsidP="00B63C8E">
            <w:r>
              <w:t>Subsequent Recurring Cost/trainee/year</w:t>
            </w:r>
          </w:p>
        </w:tc>
      </w:tr>
      <w:tr w:rsidR="009A0129" w14:paraId="5ED95119" w14:textId="77777777" w:rsidTr="009A0129">
        <w:tc>
          <w:tcPr>
            <w:tcW w:w="3005" w:type="dxa"/>
          </w:tcPr>
          <w:p w14:paraId="58C80FF0" w14:textId="6EFC7AAF" w:rsidR="009A0129" w:rsidRDefault="009A0129" w:rsidP="00B63C8E">
            <w:r>
              <w:t>ST3</w:t>
            </w:r>
          </w:p>
        </w:tc>
        <w:tc>
          <w:tcPr>
            <w:tcW w:w="3005" w:type="dxa"/>
          </w:tcPr>
          <w:p w14:paraId="0E183D5C" w14:textId="1C8C3C07" w:rsidR="009A0129" w:rsidRDefault="0005118F" w:rsidP="0005118F">
            <w:pPr>
              <w:jc w:val="center"/>
            </w:pPr>
            <w:r>
              <w:t>£1</w:t>
            </w:r>
            <w:r w:rsidR="008152C1">
              <w:t>908.76</w:t>
            </w:r>
          </w:p>
        </w:tc>
        <w:tc>
          <w:tcPr>
            <w:tcW w:w="3006" w:type="dxa"/>
          </w:tcPr>
          <w:p w14:paraId="52F6BDB9" w14:textId="3074C7AB" w:rsidR="009A0129" w:rsidRDefault="0005118F" w:rsidP="0005118F">
            <w:pPr>
              <w:jc w:val="center"/>
            </w:pPr>
            <w:r>
              <w:t>£1734.</w:t>
            </w:r>
            <w:r w:rsidR="008152C1">
              <w:t>44</w:t>
            </w:r>
          </w:p>
        </w:tc>
      </w:tr>
      <w:tr w:rsidR="009A0129" w14:paraId="64E38F2E" w14:textId="77777777" w:rsidTr="009A0129">
        <w:tc>
          <w:tcPr>
            <w:tcW w:w="3005" w:type="dxa"/>
          </w:tcPr>
          <w:p w14:paraId="520925B1" w14:textId="510C83A8" w:rsidR="009A0129" w:rsidRDefault="009A0129" w:rsidP="00B63C8E">
            <w:r>
              <w:t>ST4</w:t>
            </w:r>
          </w:p>
        </w:tc>
        <w:tc>
          <w:tcPr>
            <w:tcW w:w="3005" w:type="dxa"/>
          </w:tcPr>
          <w:p w14:paraId="43F7C992" w14:textId="7B728BAE" w:rsidR="009A0129" w:rsidRDefault="0005118F" w:rsidP="0005118F">
            <w:pPr>
              <w:jc w:val="center"/>
            </w:pPr>
            <w:r>
              <w:t>£6</w:t>
            </w:r>
            <w:r w:rsidR="008152C1">
              <w:t>54.70</w:t>
            </w:r>
          </w:p>
        </w:tc>
        <w:tc>
          <w:tcPr>
            <w:tcW w:w="3006" w:type="dxa"/>
          </w:tcPr>
          <w:p w14:paraId="13FCD0D1" w14:textId="34D9F30E" w:rsidR="009A0129" w:rsidRDefault="0005118F" w:rsidP="0005118F">
            <w:pPr>
              <w:jc w:val="center"/>
            </w:pPr>
            <w:r>
              <w:t>£5</w:t>
            </w:r>
            <w:r w:rsidR="008152C1">
              <w:t>97.99</w:t>
            </w:r>
          </w:p>
        </w:tc>
      </w:tr>
      <w:tr w:rsidR="009A0129" w14:paraId="7177E529" w14:textId="77777777" w:rsidTr="009A0129">
        <w:tc>
          <w:tcPr>
            <w:tcW w:w="3005" w:type="dxa"/>
          </w:tcPr>
          <w:p w14:paraId="08F8CCD4" w14:textId="20CB0EF2" w:rsidR="009A0129" w:rsidRDefault="009A0129" w:rsidP="00B63C8E">
            <w:r>
              <w:t>ST5</w:t>
            </w:r>
          </w:p>
        </w:tc>
        <w:tc>
          <w:tcPr>
            <w:tcW w:w="3005" w:type="dxa"/>
          </w:tcPr>
          <w:p w14:paraId="4BD690D2" w14:textId="13310765" w:rsidR="009A0129" w:rsidRDefault="0005118F" w:rsidP="0005118F">
            <w:pPr>
              <w:jc w:val="center"/>
            </w:pPr>
            <w:r>
              <w:t>£6</w:t>
            </w:r>
            <w:r w:rsidR="008152C1">
              <w:t>54.70</w:t>
            </w:r>
          </w:p>
        </w:tc>
        <w:tc>
          <w:tcPr>
            <w:tcW w:w="3006" w:type="dxa"/>
          </w:tcPr>
          <w:p w14:paraId="017E9DC9" w14:textId="416E55C0" w:rsidR="009A0129" w:rsidRDefault="0005118F" w:rsidP="0005118F">
            <w:pPr>
              <w:jc w:val="center"/>
            </w:pPr>
            <w:r>
              <w:t>£5</w:t>
            </w:r>
            <w:r w:rsidR="008152C1">
              <w:t>97.99</w:t>
            </w:r>
          </w:p>
        </w:tc>
      </w:tr>
      <w:tr w:rsidR="009A0129" w14:paraId="2F8D3E09" w14:textId="77777777" w:rsidTr="009A0129">
        <w:tc>
          <w:tcPr>
            <w:tcW w:w="3005" w:type="dxa"/>
          </w:tcPr>
          <w:p w14:paraId="1F9F3821" w14:textId="4379CE33" w:rsidR="009A0129" w:rsidRDefault="009A0129" w:rsidP="00B63C8E">
            <w:r>
              <w:t>ST6</w:t>
            </w:r>
          </w:p>
        </w:tc>
        <w:tc>
          <w:tcPr>
            <w:tcW w:w="3005" w:type="dxa"/>
          </w:tcPr>
          <w:p w14:paraId="3A390E19" w14:textId="4CB6CA7C" w:rsidR="009A0129" w:rsidRDefault="0005118F" w:rsidP="0005118F">
            <w:pPr>
              <w:jc w:val="center"/>
            </w:pPr>
            <w:r>
              <w:t>£13</w:t>
            </w:r>
            <w:r w:rsidR="008152C1">
              <w:t>92.38</w:t>
            </w:r>
          </w:p>
        </w:tc>
        <w:tc>
          <w:tcPr>
            <w:tcW w:w="3006" w:type="dxa"/>
          </w:tcPr>
          <w:p w14:paraId="39DEB331" w14:textId="4102E40F" w:rsidR="009A0129" w:rsidRDefault="0005118F" w:rsidP="0005118F">
            <w:pPr>
              <w:jc w:val="center"/>
            </w:pPr>
            <w:r>
              <w:t>£12</w:t>
            </w:r>
            <w:r w:rsidR="008152C1">
              <w:t>71.78</w:t>
            </w:r>
          </w:p>
        </w:tc>
      </w:tr>
    </w:tbl>
    <w:p w14:paraId="5905565D" w14:textId="77777777" w:rsidR="009A0129" w:rsidRDefault="009A0129" w:rsidP="00B63C8E"/>
    <w:p w14:paraId="4D974442" w14:textId="77777777" w:rsidR="00C4420A" w:rsidRDefault="00C4420A">
      <w:r>
        <w:br w:type="page"/>
      </w:r>
    </w:p>
    <w:p w14:paraId="0BFB8028" w14:textId="064B2E45" w:rsidR="003B4ACE" w:rsidRDefault="00C4420A" w:rsidP="00B63C8E">
      <w:r>
        <w:lastRenderedPageBreak/>
        <w:t>Table 1: Estimated Costs of Sim Strategy</w:t>
      </w:r>
    </w:p>
    <w:tbl>
      <w:tblPr>
        <w:tblW w:w="8495" w:type="dxa"/>
        <w:tblLook w:val="04A0" w:firstRow="1" w:lastRow="0" w:firstColumn="1" w:lastColumn="0" w:noHBand="0" w:noVBand="1"/>
      </w:tblPr>
      <w:tblGrid>
        <w:gridCol w:w="1975"/>
        <w:gridCol w:w="1063"/>
        <w:gridCol w:w="1063"/>
        <w:gridCol w:w="1276"/>
        <w:gridCol w:w="1559"/>
        <w:gridCol w:w="1559"/>
      </w:tblGrid>
      <w:tr w:rsidR="008152C1" w:rsidRPr="00923046" w14:paraId="17EF970B" w14:textId="77777777" w:rsidTr="005334E6">
        <w:trPr>
          <w:trHeight w:val="640"/>
        </w:trPr>
        <w:tc>
          <w:tcPr>
            <w:tcW w:w="1975" w:type="dxa"/>
            <w:tcBorders>
              <w:top w:val="single" w:sz="8" w:space="0" w:color="FFFFFF"/>
              <w:left w:val="single" w:sz="8" w:space="0" w:color="FFFFFF"/>
              <w:bottom w:val="nil"/>
              <w:right w:val="single" w:sz="8" w:space="0" w:color="FFFFFF"/>
            </w:tcBorders>
            <w:shd w:val="clear" w:color="auto" w:fill="2F5496" w:themeFill="accent1" w:themeFillShade="BF"/>
            <w:vAlign w:val="center"/>
            <w:hideMark/>
          </w:tcPr>
          <w:p w14:paraId="145BF3FC" w14:textId="77777777" w:rsidR="008152C1" w:rsidRPr="00596F5F" w:rsidRDefault="008152C1" w:rsidP="00926E9E">
            <w:pPr>
              <w:spacing w:after="0" w:line="240" w:lineRule="auto"/>
              <w:rPr>
                <w:rFonts w:ascii="Calibri" w:eastAsia="Times New Roman" w:hAnsi="Calibri" w:cs="Calibri"/>
                <w:b/>
                <w:bCs/>
                <w:color w:val="CBCBCB"/>
                <w:lang w:eastAsia="en-GB"/>
              </w:rPr>
            </w:pPr>
            <w:r w:rsidRPr="00596F5F">
              <w:rPr>
                <w:rFonts w:ascii="Calibri" w:eastAsia="Times New Roman" w:hAnsi="Calibri" w:cs="Calibri"/>
                <w:b/>
                <w:bCs/>
                <w:color w:val="CBCBCB"/>
                <w:lang w:eastAsia="en-GB"/>
              </w:rPr>
              <w:t>Sim Element</w:t>
            </w:r>
          </w:p>
        </w:tc>
        <w:tc>
          <w:tcPr>
            <w:tcW w:w="2126" w:type="dxa"/>
            <w:gridSpan w:val="2"/>
            <w:tcBorders>
              <w:top w:val="single" w:sz="8" w:space="0" w:color="FFFFFF"/>
              <w:left w:val="nil"/>
              <w:bottom w:val="nil"/>
              <w:right w:val="single" w:sz="8" w:space="0" w:color="FFFFFF"/>
            </w:tcBorders>
            <w:shd w:val="clear" w:color="000000" w:fill="4F81BD"/>
            <w:vAlign w:val="center"/>
            <w:hideMark/>
          </w:tcPr>
          <w:p w14:paraId="26ABC811" w14:textId="77777777" w:rsidR="008152C1" w:rsidRPr="00923046" w:rsidRDefault="008152C1" w:rsidP="00926E9E">
            <w:pPr>
              <w:spacing w:after="0" w:line="240" w:lineRule="auto"/>
              <w:jc w:val="center"/>
              <w:rPr>
                <w:rFonts w:ascii="Calibri" w:eastAsia="Times New Roman" w:hAnsi="Calibri" w:cs="Calibri"/>
                <w:b/>
                <w:bCs/>
                <w:color w:val="000000"/>
                <w:lang w:eastAsia="en-GB"/>
              </w:rPr>
            </w:pPr>
            <w:r w:rsidRPr="00923046">
              <w:rPr>
                <w:rFonts w:ascii="Calibri" w:eastAsia="Times New Roman" w:hAnsi="Calibri" w:cs="Calibri"/>
                <w:b/>
                <w:bCs/>
                <w:color w:val="000000"/>
                <w:lang w:eastAsia="en-GB"/>
              </w:rPr>
              <w:t>Unit cost</w:t>
            </w:r>
          </w:p>
        </w:tc>
        <w:tc>
          <w:tcPr>
            <w:tcW w:w="1276" w:type="dxa"/>
            <w:tcBorders>
              <w:top w:val="single" w:sz="8" w:space="0" w:color="FFFFFF"/>
              <w:left w:val="nil"/>
              <w:bottom w:val="nil"/>
              <w:right w:val="single" w:sz="8" w:space="0" w:color="FFFFFF"/>
            </w:tcBorders>
            <w:shd w:val="clear" w:color="000000" w:fill="4F81BD"/>
            <w:vAlign w:val="center"/>
            <w:hideMark/>
          </w:tcPr>
          <w:p w14:paraId="2726EC86" w14:textId="77777777" w:rsidR="008152C1" w:rsidRPr="00923046" w:rsidRDefault="008152C1" w:rsidP="00926E9E">
            <w:pPr>
              <w:spacing w:after="0" w:line="240" w:lineRule="auto"/>
              <w:jc w:val="center"/>
              <w:rPr>
                <w:rFonts w:ascii="Calibri" w:eastAsia="Times New Roman" w:hAnsi="Calibri" w:cs="Calibri"/>
                <w:b/>
                <w:bCs/>
                <w:color w:val="000000"/>
                <w:lang w:eastAsia="en-GB"/>
              </w:rPr>
            </w:pPr>
            <w:r w:rsidRPr="00923046">
              <w:rPr>
                <w:rFonts w:ascii="Calibri" w:eastAsia="Times New Roman" w:hAnsi="Calibri" w:cs="Calibri"/>
                <w:b/>
                <w:bCs/>
                <w:color w:val="000000"/>
                <w:lang w:eastAsia="en-GB"/>
              </w:rPr>
              <w:t xml:space="preserve">No of </w:t>
            </w:r>
            <w:proofErr w:type="gramStart"/>
            <w:r w:rsidRPr="00923046">
              <w:rPr>
                <w:rFonts w:ascii="Calibri" w:eastAsia="Times New Roman" w:hAnsi="Calibri" w:cs="Calibri"/>
                <w:b/>
                <w:bCs/>
                <w:color w:val="000000"/>
                <w:lang w:eastAsia="en-GB"/>
              </w:rPr>
              <w:t>trainees</w:t>
            </w:r>
            <w:proofErr w:type="gramEnd"/>
            <w:r w:rsidRPr="00923046">
              <w:rPr>
                <w:rFonts w:ascii="Calibri" w:eastAsia="Times New Roman" w:hAnsi="Calibri" w:cs="Calibri"/>
                <w:b/>
                <w:bCs/>
                <w:color w:val="000000"/>
                <w:lang w:eastAsia="en-GB"/>
              </w:rPr>
              <w:t xml:space="preserve"> year 1</w:t>
            </w:r>
          </w:p>
        </w:tc>
        <w:tc>
          <w:tcPr>
            <w:tcW w:w="1559" w:type="dxa"/>
            <w:tcBorders>
              <w:top w:val="single" w:sz="8" w:space="0" w:color="FFFFFF"/>
              <w:left w:val="nil"/>
              <w:bottom w:val="nil"/>
              <w:right w:val="single" w:sz="8" w:space="0" w:color="FFFFFF"/>
            </w:tcBorders>
            <w:shd w:val="clear" w:color="000000" w:fill="4F81BD"/>
            <w:vAlign w:val="center"/>
            <w:hideMark/>
          </w:tcPr>
          <w:p w14:paraId="1B4C9AF0" w14:textId="77777777" w:rsidR="008152C1" w:rsidRPr="00923046" w:rsidRDefault="008152C1" w:rsidP="00926E9E">
            <w:pPr>
              <w:spacing w:after="0" w:line="240" w:lineRule="auto"/>
              <w:jc w:val="center"/>
              <w:rPr>
                <w:rFonts w:ascii="Calibri" w:eastAsia="Times New Roman" w:hAnsi="Calibri" w:cs="Calibri"/>
                <w:b/>
                <w:bCs/>
                <w:color w:val="000000"/>
                <w:lang w:eastAsia="en-GB"/>
              </w:rPr>
            </w:pPr>
            <w:r w:rsidRPr="00923046">
              <w:rPr>
                <w:rFonts w:ascii="Calibri" w:eastAsia="Times New Roman" w:hAnsi="Calibri" w:cs="Calibri"/>
                <w:b/>
                <w:bCs/>
                <w:color w:val="000000"/>
                <w:lang w:eastAsia="en-GB"/>
              </w:rPr>
              <w:t>Year 1 funding</w:t>
            </w:r>
          </w:p>
        </w:tc>
        <w:tc>
          <w:tcPr>
            <w:tcW w:w="1559" w:type="dxa"/>
            <w:tcBorders>
              <w:top w:val="single" w:sz="8" w:space="0" w:color="FFFFFF"/>
              <w:left w:val="nil"/>
              <w:bottom w:val="nil"/>
              <w:right w:val="single" w:sz="8" w:space="0" w:color="FFFFFF"/>
            </w:tcBorders>
            <w:shd w:val="clear" w:color="000000" w:fill="4F81BD"/>
            <w:vAlign w:val="center"/>
            <w:hideMark/>
          </w:tcPr>
          <w:p w14:paraId="64E09CE3" w14:textId="23B08AA2" w:rsidR="008152C1" w:rsidRPr="00923046" w:rsidRDefault="008152C1" w:rsidP="00926E9E">
            <w:pPr>
              <w:spacing w:after="0" w:line="240" w:lineRule="auto"/>
              <w:jc w:val="center"/>
              <w:rPr>
                <w:rFonts w:ascii="Calibri" w:eastAsia="Times New Roman" w:hAnsi="Calibri" w:cs="Calibri"/>
                <w:b/>
                <w:bCs/>
                <w:color w:val="000000"/>
                <w:lang w:eastAsia="en-GB"/>
              </w:rPr>
            </w:pPr>
            <w:r w:rsidRPr="00923046">
              <w:rPr>
                <w:rFonts w:ascii="Calibri" w:eastAsia="Times New Roman" w:hAnsi="Calibri" w:cs="Calibri"/>
                <w:b/>
                <w:bCs/>
                <w:color w:val="000000"/>
                <w:lang w:eastAsia="en-GB"/>
              </w:rPr>
              <w:t>Estimated recurring yearly costs</w:t>
            </w:r>
            <w:r w:rsidR="0000542A" w:rsidRPr="0000542A">
              <w:rPr>
                <w:rFonts w:ascii="Calibri" w:eastAsia="Times New Roman" w:hAnsi="Calibri" w:cs="Calibri"/>
                <w:b/>
                <w:bCs/>
                <w:color w:val="000000"/>
                <w:vertAlign w:val="superscript"/>
                <w:lang w:eastAsia="en-GB"/>
              </w:rPr>
              <w:t>%</w:t>
            </w:r>
          </w:p>
        </w:tc>
      </w:tr>
      <w:tr w:rsidR="008152C1" w:rsidRPr="00923046" w14:paraId="3D7157E7" w14:textId="77777777" w:rsidTr="005334E6">
        <w:trPr>
          <w:trHeight w:val="142"/>
        </w:trPr>
        <w:tc>
          <w:tcPr>
            <w:tcW w:w="1975" w:type="dxa"/>
            <w:tcBorders>
              <w:top w:val="single" w:sz="12" w:space="0" w:color="FFFFFF"/>
              <w:left w:val="single" w:sz="8" w:space="0" w:color="FFFFFF"/>
              <w:bottom w:val="single" w:sz="8" w:space="0" w:color="FFFFFF"/>
              <w:right w:val="single" w:sz="8" w:space="0" w:color="FFFFFF"/>
            </w:tcBorders>
            <w:shd w:val="clear" w:color="auto" w:fill="2F5496" w:themeFill="accent1" w:themeFillShade="BF"/>
            <w:vAlign w:val="center"/>
            <w:hideMark/>
          </w:tcPr>
          <w:p w14:paraId="5D824E05" w14:textId="77777777" w:rsidR="008152C1" w:rsidRPr="00923046" w:rsidRDefault="008152C1" w:rsidP="00926E9E">
            <w:pPr>
              <w:spacing w:after="0" w:line="240" w:lineRule="auto"/>
              <w:rPr>
                <w:rFonts w:ascii="Calibri" w:eastAsia="Times New Roman" w:hAnsi="Calibri" w:cs="Calibri"/>
                <w:color w:val="000000"/>
                <w:lang w:eastAsia="en-GB"/>
              </w:rPr>
            </w:pPr>
            <w:r w:rsidRPr="00923046">
              <w:rPr>
                <w:rFonts w:ascii="Calibri" w:eastAsia="Times New Roman" w:hAnsi="Calibri" w:cs="Calibri"/>
                <w:color w:val="000000"/>
                <w:lang w:eastAsia="en-GB"/>
              </w:rPr>
              <w:t> </w:t>
            </w:r>
          </w:p>
        </w:tc>
        <w:tc>
          <w:tcPr>
            <w:tcW w:w="2126" w:type="dxa"/>
            <w:gridSpan w:val="2"/>
            <w:tcBorders>
              <w:top w:val="single" w:sz="12" w:space="0" w:color="FFFFFF"/>
              <w:left w:val="nil"/>
              <w:bottom w:val="single" w:sz="8" w:space="0" w:color="FFFFFF"/>
              <w:right w:val="single" w:sz="8" w:space="0" w:color="FFFFFF"/>
            </w:tcBorders>
            <w:shd w:val="clear" w:color="000000" w:fill="D9D9D9"/>
            <w:vAlign w:val="center"/>
            <w:hideMark/>
          </w:tcPr>
          <w:p w14:paraId="6AF80B87"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 </w:t>
            </w:r>
          </w:p>
        </w:tc>
        <w:tc>
          <w:tcPr>
            <w:tcW w:w="1276" w:type="dxa"/>
            <w:tcBorders>
              <w:top w:val="single" w:sz="12" w:space="0" w:color="FFFFFF"/>
              <w:left w:val="nil"/>
              <w:bottom w:val="single" w:sz="8" w:space="0" w:color="FFFFFF"/>
              <w:right w:val="single" w:sz="8" w:space="0" w:color="FFFFFF"/>
            </w:tcBorders>
            <w:shd w:val="clear" w:color="000000" w:fill="D9D9D9"/>
            <w:vAlign w:val="center"/>
            <w:hideMark/>
          </w:tcPr>
          <w:p w14:paraId="48DF2198"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 </w:t>
            </w:r>
          </w:p>
        </w:tc>
        <w:tc>
          <w:tcPr>
            <w:tcW w:w="1559" w:type="dxa"/>
            <w:tcBorders>
              <w:top w:val="single" w:sz="12" w:space="0" w:color="FFFFFF"/>
              <w:left w:val="nil"/>
              <w:bottom w:val="single" w:sz="8" w:space="0" w:color="FFFFFF"/>
              <w:right w:val="single" w:sz="8" w:space="0" w:color="FFFFFF"/>
            </w:tcBorders>
            <w:shd w:val="clear" w:color="000000" w:fill="D9D9D9"/>
            <w:vAlign w:val="center"/>
            <w:hideMark/>
          </w:tcPr>
          <w:p w14:paraId="33189F42"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 </w:t>
            </w:r>
          </w:p>
        </w:tc>
        <w:tc>
          <w:tcPr>
            <w:tcW w:w="1559" w:type="dxa"/>
            <w:tcBorders>
              <w:top w:val="single" w:sz="12" w:space="0" w:color="FFFFFF"/>
              <w:left w:val="nil"/>
              <w:bottom w:val="single" w:sz="8" w:space="0" w:color="FFFFFF"/>
              <w:right w:val="single" w:sz="8" w:space="0" w:color="FFFFFF"/>
            </w:tcBorders>
            <w:shd w:val="clear" w:color="000000" w:fill="D9D9D9"/>
            <w:vAlign w:val="center"/>
            <w:hideMark/>
          </w:tcPr>
          <w:p w14:paraId="52A2750D" w14:textId="77777777" w:rsidR="008152C1" w:rsidRPr="00923046" w:rsidRDefault="008152C1" w:rsidP="00926E9E">
            <w:pPr>
              <w:spacing w:after="0" w:line="240" w:lineRule="auto"/>
              <w:jc w:val="right"/>
              <w:rPr>
                <w:rFonts w:ascii="Calibri" w:eastAsia="Times New Roman" w:hAnsi="Calibri" w:cs="Calibri"/>
                <w:b/>
                <w:bCs/>
                <w:color w:val="000000"/>
                <w:lang w:eastAsia="en-GB"/>
              </w:rPr>
            </w:pPr>
            <w:r w:rsidRPr="00923046">
              <w:rPr>
                <w:rFonts w:ascii="Calibri" w:eastAsia="Times New Roman" w:hAnsi="Calibri" w:cs="Calibri"/>
                <w:b/>
                <w:bCs/>
                <w:color w:val="000000"/>
                <w:lang w:eastAsia="en-GB"/>
              </w:rPr>
              <w:t> </w:t>
            </w:r>
          </w:p>
        </w:tc>
      </w:tr>
      <w:tr w:rsidR="008152C1" w:rsidRPr="00923046" w14:paraId="1FE847B4" w14:textId="77777777" w:rsidTr="005334E6">
        <w:trPr>
          <w:trHeight w:val="860"/>
        </w:trPr>
        <w:tc>
          <w:tcPr>
            <w:tcW w:w="1975" w:type="dxa"/>
            <w:tcBorders>
              <w:top w:val="nil"/>
              <w:left w:val="single" w:sz="8" w:space="0" w:color="FFFFFF"/>
              <w:bottom w:val="single" w:sz="8" w:space="0" w:color="FFFFFF"/>
              <w:right w:val="single" w:sz="8" w:space="0" w:color="FFFFFF"/>
            </w:tcBorders>
            <w:shd w:val="clear" w:color="auto" w:fill="2F5496" w:themeFill="accent1" w:themeFillShade="BF"/>
            <w:vAlign w:val="center"/>
            <w:hideMark/>
          </w:tcPr>
          <w:p w14:paraId="40460D23" w14:textId="77777777" w:rsidR="008152C1" w:rsidRPr="00596F5F" w:rsidRDefault="008152C1" w:rsidP="00926E9E">
            <w:pPr>
              <w:spacing w:after="0" w:line="240" w:lineRule="auto"/>
              <w:rPr>
                <w:rFonts w:ascii="Calibri" w:eastAsia="Times New Roman" w:hAnsi="Calibri" w:cs="Calibri"/>
                <w:color w:val="CBCBCB"/>
                <w:lang w:eastAsia="en-GB"/>
              </w:rPr>
            </w:pPr>
            <w:r w:rsidRPr="00596F5F">
              <w:rPr>
                <w:rFonts w:ascii="Calibri" w:eastAsia="Times New Roman" w:hAnsi="Calibri" w:cs="Calibri"/>
                <w:color w:val="CBCBCB"/>
                <w:lang w:eastAsia="en-GB"/>
              </w:rPr>
              <w:t>Boot camp</w:t>
            </w:r>
          </w:p>
        </w:tc>
        <w:tc>
          <w:tcPr>
            <w:tcW w:w="2126" w:type="dxa"/>
            <w:gridSpan w:val="2"/>
            <w:tcBorders>
              <w:top w:val="nil"/>
              <w:left w:val="nil"/>
              <w:bottom w:val="single" w:sz="8" w:space="0" w:color="FFFFFF"/>
              <w:right w:val="single" w:sz="8" w:space="0" w:color="FFFFFF"/>
            </w:tcBorders>
            <w:shd w:val="clear" w:color="000000" w:fill="D9D9D9"/>
            <w:vAlign w:val="center"/>
            <w:hideMark/>
          </w:tcPr>
          <w:p w14:paraId="5A72D7D9"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£500</w:t>
            </w:r>
          </w:p>
        </w:tc>
        <w:tc>
          <w:tcPr>
            <w:tcW w:w="1276" w:type="dxa"/>
            <w:tcBorders>
              <w:top w:val="nil"/>
              <w:left w:val="nil"/>
              <w:bottom w:val="single" w:sz="8" w:space="0" w:color="FFFFFF"/>
              <w:right w:val="single" w:sz="8" w:space="0" w:color="FFFFFF"/>
            </w:tcBorders>
            <w:shd w:val="clear" w:color="000000" w:fill="D9D9D9"/>
            <w:vAlign w:val="center"/>
            <w:hideMark/>
          </w:tcPr>
          <w:p w14:paraId="02CF7B66" w14:textId="27D99C69" w:rsidR="008152C1" w:rsidRPr="00923046" w:rsidRDefault="0000542A" w:rsidP="00926E9E">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28</w:t>
            </w:r>
          </w:p>
        </w:tc>
        <w:tc>
          <w:tcPr>
            <w:tcW w:w="1559" w:type="dxa"/>
            <w:tcBorders>
              <w:top w:val="nil"/>
              <w:left w:val="nil"/>
              <w:bottom w:val="single" w:sz="8" w:space="0" w:color="FFFFFF"/>
              <w:right w:val="single" w:sz="8" w:space="0" w:color="FFFFFF"/>
            </w:tcBorders>
            <w:shd w:val="clear" w:color="000000" w:fill="D9D9D9"/>
            <w:vAlign w:val="center"/>
            <w:hideMark/>
          </w:tcPr>
          <w:p w14:paraId="6CBDAA2E" w14:textId="0644AE8C" w:rsidR="008152C1" w:rsidRPr="00923046" w:rsidRDefault="008152C1" w:rsidP="00926E9E">
            <w:pPr>
              <w:spacing w:after="0" w:line="240" w:lineRule="auto"/>
              <w:jc w:val="right"/>
              <w:rPr>
                <w:rFonts w:ascii="Calibri" w:eastAsia="Times New Roman" w:hAnsi="Calibri" w:cs="Calibri"/>
                <w:b/>
                <w:bCs/>
                <w:color w:val="000000"/>
                <w:lang w:eastAsia="en-GB"/>
              </w:rPr>
            </w:pPr>
            <w:r w:rsidRPr="00923046">
              <w:rPr>
                <w:rFonts w:ascii="Calibri" w:eastAsia="Times New Roman" w:hAnsi="Calibri" w:cs="Calibri"/>
                <w:b/>
                <w:bCs/>
                <w:color w:val="000000"/>
                <w:lang w:eastAsia="en-GB"/>
              </w:rPr>
              <w:t>£1</w:t>
            </w:r>
            <w:r w:rsidR="0000542A">
              <w:rPr>
                <w:rFonts w:ascii="Calibri" w:eastAsia="Times New Roman" w:hAnsi="Calibri" w:cs="Calibri"/>
                <w:b/>
                <w:bCs/>
                <w:color w:val="000000"/>
                <w:lang w:eastAsia="en-GB"/>
              </w:rPr>
              <w:t>4</w:t>
            </w:r>
            <w:r w:rsidRPr="00923046">
              <w:rPr>
                <w:rFonts w:ascii="Calibri" w:eastAsia="Times New Roman" w:hAnsi="Calibri" w:cs="Calibri"/>
                <w:b/>
                <w:bCs/>
                <w:color w:val="000000"/>
                <w:lang w:eastAsia="en-GB"/>
              </w:rPr>
              <w:t>,000</w:t>
            </w:r>
          </w:p>
        </w:tc>
        <w:tc>
          <w:tcPr>
            <w:tcW w:w="1559" w:type="dxa"/>
            <w:tcBorders>
              <w:top w:val="nil"/>
              <w:left w:val="nil"/>
              <w:bottom w:val="single" w:sz="8" w:space="0" w:color="FFFFFF"/>
              <w:right w:val="single" w:sz="8" w:space="0" w:color="FFFFFF"/>
            </w:tcBorders>
            <w:shd w:val="clear" w:color="000000" w:fill="D9D9D9"/>
            <w:vAlign w:val="center"/>
            <w:hideMark/>
          </w:tcPr>
          <w:p w14:paraId="43369469"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£15,000</w:t>
            </w:r>
          </w:p>
        </w:tc>
      </w:tr>
      <w:tr w:rsidR="008152C1" w:rsidRPr="00923046" w14:paraId="52C56C2B" w14:textId="77777777" w:rsidTr="005334E6">
        <w:trPr>
          <w:trHeight w:val="300"/>
        </w:trPr>
        <w:tc>
          <w:tcPr>
            <w:tcW w:w="1975" w:type="dxa"/>
            <w:tcBorders>
              <w:top w:val="nil"/>
              <w:left w:val="single" w:sz="8" w:space="0" w:color="FFFFFF"/>
              <w:bottom w:val="single" w:sz="8" w:space="0" w:color="FFFFFF"/>
              <w:right w:val="single" w:sz="8" w:space="0" w:color="FFFFFF"/>
            </w:tcBorders>
            <w:shd w:val="clear" w:color="auto" w:fill="2F5496" w:themeFill="accent1" w:themeFillShade="BF"/>
            <w:vAlign w:val="center"/>
            <w:hideMark/>
          </w:tcPr>
          <w:p w14:paraId="2D1389C7" w14:textId="77777777" w:rsidR="008152C1" w:rsidRPr="00596F5F" w:rsidRDefault="008152C1" w:rsidP="00926E9E">
            <w:pPr>
              <w:spacing w:after="0" w:line="240" w:lineRule="auto"/>
              <w:rPr>
                <w:rFonts w:ascii="Calibri" w:eastAsia="Times New Roman" w:hAnsi="Calibri" w:cs="Calibri"/>
                <w:color w:val="CBCBCB"/>
                <w:lang w:eastAsia="en-GB"/>
              </w:rPr>
            </w:pPr>
            <w:r w:rsidRPr="00596F5F">
              <w:rPr>
                <w:rFonts w:ascii="Calibri" w:eastAsia="Times New Roman" w:hAnsi="Calibri" w:cs="Calibri"/>
                <w:color w:val="CBCBCB"/>
                <w:lang w:eastAsia="en-GB"/>
              </w:rPr>
              <w:t>ASICS</w:t>
            </w:r>
          </w:p>
        </w:tc>
        <w:tc>
          <w:tcPr>
            <w:tcW w:w="2126" w:type="dxa"/>
            <w:gridSpan w:val="2"/>
            <w:tcBorders>
              <w:top w:val="nil"/>
              <w:left w:val="nil"/>
              <w:bottom w:val="single" w:sz="8" w:space="0" w:color="FFFFFF"/>
              <w:right w:val="single" w:sz="8" w:space="0" w:color="FFFFFF"/>
            </w:tcBorders>
            <w:shd w:val="clear" w:color="000000" w:fill="D9D9D9"/>
            <w:vAlign w:val="center"/>
            <w:hideMark/>
          </w:tcPr>
          <w:p w14:paraId="61995269"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£705</w:t>
            </w:r>
          </w:p>
        </w:tc>
        <w:tc>
          <w:tcPr>
            <w:tcW w:w="1276" w:type="dxa"/>
            <w:tcBorders>
              <w:top w:val="nil"/>
              <w:left w:val="nil"/>
              <w:bottom w:val="single" w:sz="8" w:space="0" w:color="FFFFFF"/>
              <w:right w:val="single" w:sz="8" w:space="0" w:color="FFFFFF"/>
            </w:tcBorders>
            <w:shd w:val="clear" w:color="000000" w:fill="D9D9D9"/>
            <w:vAlign w:val="center"/>
            <w:hideMark/>
          </w:tcPr>
          <w:p w14:paraId="51FB6C0C" w14:textId="31C4DECB" w:rsidR="008152C1" w:rsidRPr="00923046" w:rsidRDefault="0000542A" w:rsidP="00926E9E">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28</w:t>
            </w:r>
          </w:p>
        </w:tc>
        <w:tc>
          <w:tcPr>
            <w:tcW w:w="1559" w:type="dxa"/>
            <w:tcBorders>
              <w:top w:val="nil"/>
              <w:left w:val="nil"/>
              <w:bottom w:val="single" w:sz="8" w:space="0" w:color="FFFFFF"/>
              <w:right w:val="single" w:sz="8" w:space="0" w:color="FFFFFF"/>
            </w:tcBorders>
            <w:shd w:val="clear" w:color="000000" w:fill="D9D9D9"/>
            <w:vAlign w:val="center"/>
            <w:hideMark/>
          </w:tcPr>
          <w:p w14:paraId="356CE366" w14:textId="6F557A39" w:rsidR="008152C1" w:rsidRPr="00923046" w:rsidRDefault="008152C1" w:rsidP="00926E9E">
            <w:pPr>
              <w:spacing w:after="0" w:line="240" w:lineRule="auto"/>
              <w:jc w:val="right"/>
              <w:rPr>
                <w:rFonts w:ascii="Calibri" w:eastAsia="Times New Roman" w:hAnsi="Calibri" w:cs="Calibri"/>
                <w:b/>
                <w:bCs/>
                <w:color w:val="000000"/>
                <w:lang w:eastAsia="en-GB"/>
              </w:rPr>
            </w:pPr>
            <w:r w:rsidRPr="00923046">
              <w:rPr>
                <w:rFonts w:ascii="Calibri" w:eastAsia="Times New Roman" w:hAnsi="Calibri" w:cs="Calibri"/>
                <w:b/>
                <w:bCs/>
                <w:color w:val="000000"/>
                <w:lang w:eastAsia="en-GB"/>
              </w:rPr>
              <w:t>£</w:t>
            </w:r>
            <w:r w:rsidR="0000542A">
              <w:rPr>
                <w:rFonts w:ascii="Calibri" w:eastAsia="Times New Roman" w:hAnsi="Calibri" w:cs="Calibri"/>
                <w:b/>
                <w:bCs/>
                <w:color w:val="000000"/>
                <w:lang w:eastAsia="en-GB"/>
              </w:rPr>
              <w:t>19,74</w:t>
            </w:r>
            <w:r w:rsidRPr="00923046">
              <w:rPr>
                <w:rFonts w:ascii="Calibri" w:eastAsia="Times New Roman" w:hAnsi="Calibri" w:cs="Calibri"/>
                <w:b/>
                <w:bCs/>
                <w:color w:val="000000"/>
                <w:lang w:eastAsia="en-GB"/>
              </w:rPr>
              <w:t>0</w:t>
            </w:r>
          </w:p>
        </w:tc>
        <w:tc>
          <w:tcPr>
            <w:tcW w:w="1559" w:type="dxa"/>
            <w:tcBorders>
              <w:top w:val="nil"/>
              <w:left w:val="nil"/>
              <w:bottom w:val="single" w:sz="8" w:space="0" w:color="FFFFFF"/>
              <w:right w:val="single" w:sz="8" w:space="0" w:color="FFFFFF"/>
            </w:tcBorders>
            <w:shd w:val="clear" w:color="000000" w:fill="D9D9D9"/>
            <w:vAlign w:val="center"/>
            <w:hideMark/>
          </w:tcPr>
          <w:p w14:paraId="2D5C8E22"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£21,150</w:t>
            </w:r>
          </w:p>
        </w:tc>
      </w:tr>
      <w:tr w:rsidR="008152C1" w:rsidRPr="00923046" w14:paraId="396DB140" w14:textId="77777777" w:rsidTr="005334E6">
        <w:trPr>
          <w:trHeight w:val="430"/>
        </w:trPr>
        <w:tc>
          <w:tcPr>
            <w:tcW w:w="1975" w:type="dxa"/>
            <w:tcBorders>
              <w:top w:val="nil"/>
              <w:left w:val="single" w:sz="8" w:space="0" w:color="FFFFFF"/>
              <w:bottom w:val="single" w:sz="8" w:space="0" w:color="FFFFFF"/>
              <w:right w:val="single" w:sz="8" w:space="0" w:color="FFFFFF"/>
            </w:tcBorders>
            <w:shd w:val="clear" w:color="auto" w:fill="2F5496" w:themeFill="accent1" w:themeFillShade="BF"/>
            <w:vAlign w:val="center"/>
            <w:hideMark/>
          </w:tcPr>
          <w:p w14:paraId="7AD381D6" w14:textId="77777777" w:rsidR="008152C1" w:rsidRPr="00596F5F" w:rsidRDefault="008152C1" w:rsidP="00926E9E">
            <w:pPr>
              <w:spacing w:after="0" w:line="240" w:lineRule="auto"/>
              <w:rPr>
                <w:rFonts w:ascii="Calibri" w:eastAsia="Times New Roman" w:hAnsi="Calibri" w:cs="Calibri"/>
                <w:color w:val="CBCBCB"/>
                <w:lang w:eastAsia="en-GB"/>
              </w:rPr>
            </w:pPr>
            <w:r w:rsidRPr="00596F5F">
              <w:rPr>
                <w:rFonts w:ascii="Calibri" w:eastAsia="Times New Roman" w:hAnsi="Calibri" w:cs="Calibri"/>
                <w:color w:val="CBCBCB"/>
                <w:lang w:eastAsia="en-GB"/>
              </w:rPr>
              <w:t>Endoscopy courses</w:t>
            </w:r>
          </w:p>
        </w:tc>
        <w:tc>
          <w:tcPr>
            <w:tcW w:w="3402" w:type="dxa"/>
            <w:gridSpan w:val="3"/>
            <w:tcBorders>
              <w:top w:val="single" w:sz="8" w:space="0" w:color="FFFFFF"/>
              <w:left w:val="nil"/>
              <w:bottom w:val="single" w:sz="8" w:space="0" w:color="FFFFFF"/>
              <w:right w:val="single" w:sz="8" w:space="0" w:color="FFFFFF"/>
            </w:tcBorders>
            <w:shd w:val="clear" w:color="000000" w:fill="D9D9D9"/>
            <w:vAlign w:val="center"/>
            <w:hideMark/>
          </w:tcPr>
          <w:p w14:paraId="1F28F53E" w14:textId="77777777" w:rsidR="008152C1" w:rsidRPr="00923046" w:rsidRDefault="008152C1" w:rsidP="00926E9E">
            <w:pPr>
              <w:spacing w:after="0" w:line="240" w:lineRule="auto"/>
              <w:jc w:val="center"/>
              <w:rPr>
                <w:rFonts w:ascii="Calibri" w:eastAsia="Times New Roman" w:hAnsi="Calibri" w:cs="Calibri"/>
                <w:color w:val="000000"/>
                <w:lang w:eastAsia="en-GB"/>
              </w:rPr>
            </w:pPr>
            <w:r w:rsidRPr="00923046">
              <w:rPr>
                <w:rFonts w:ascii="Calibri" w:eastAsia="Times New Roman" w:hAnsi="Calibri" w:cs="Calibri"/>
                <w:color w:val="000000"/>
                <w:lang w:eastAsia="en-GB"/>
              </w:rPr>
              <w:t>Separate NES funding</w:t>
            </w:r>
          </w:p>
        </w:tc>
        <w:tc>
          <w:tcPr>
            <w:tcW w:w="1559" w:type="dxa"/>
            <w:tcBorders>
              <w:top w:val="nil"/>
              <w:left w:val="nil"/>
              <w:bottom w:val="single" w:sz="8" w:space="0" w:color="FFFFFF"/>
              <w:right w:val="single" w:sz="8" w:space="0" w:color="FFFFFF"/>
            </w:tcBorders>
            <w:shd w:val="clear" w:color="000000" w:fill="D9D9D9"/>
            <w:vAlign w:val="center"/>
            <w:hideMark/>
          </w:tcPr>
          <w:p w14:paraId="015500CD" w14:textId="77777777" w:rsidR="008152C1" w:rsidRPr="00923046" w:rsidRDefault="008152C1" w:rsidP="00926E9E">
            <w:pPr>
              <w:spacing w:after="0" w:line="240" w:lineRule="auto"/>
              <w:jc w:val="right"/>
              <w:rPr>
                <w:rFonts w:ascii="Calibri" w:eastAsia="Times New Roman" w:hAnsi="Calibri" w:cs="Calibri"/>
                <w:b/>
                <w:bCs/>
                <w:color w:val="000000"/>
                <w:lang w:eastAsia="en-GB"/>
              </w:rPr>
            </w:pPr>
            <w:r w:rsidRPr="00923046">
              <w:rPr>
                <w:rFonts w:ascii="Calibri" w:eastAsia="Times New Roman" w:hAnsi="Calibri" w:cs="Calibri"/>
                <w:b/>
                <w:bCs/>
                <w:color w:val="000000"/>
                <w:lang w:eastAsia="en-GB"/>
              </w:rPr>
              <w:t>£0</w:t>
            </w:r>
          </w:p>
        </w:tc>
        <w:tc>
          <w:tcPr>
            <w:tcW w:w="1559" w:type="dxa"/>
            <w:tcBorders>
              <w:top w:val="nil"/>
              <w:left w:val="nil"/>
              <w:bottom w:val="single" w:sz="8" w:space="0" w:color="FFFFFF"/>
              <w:right w:val="single" w:sz="8" w:space="0" w:color="FFFFFF"/>
            </w:tcBorders>
            <w:shd w:val="clear" w:color="000000" w:fill="D9D9D9"/>
            <w:vAlign w:val="center"/>
            <w:hideMark/>
          </w:tcPr>
          <w:p w14:paraId="350C7192"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£0</w:t>
            </w:r>
          </w:p>
        </w:tc>
      </w:tr>
      <w:tr w:rsidR="008152C1" w:rsidRPr="00923046" w14:paraId="515D6107" w14:textId="77777777" w:rsidTr="005334E6">
        <w:trPr>
          <w:trHeight w:val="430"/>
        </w:trPr>
        <w:tc>
          <w:tcPr>
            <w:tcW w:w="1975" w:type="dxa"/>
            <w:tcBorders>
              <w:top w:val="nil"/>
              <w:left w:val="single" w:sz="8" w:space="0" w:color="FFFFFF"/>
              <w:bottom w:val="nil"/>
              <w:right w:val="single" w:sz="8" w:space="0" w:color="FFFFFF"/>
            </w:tcBorders>
            <w:shd w:val="clear" w:color="auto" w:fill="2F5496" w:themeFill="accent1" w:themeFillShade="BF"/>
            <w:vAlign w:val="center"/>
            <w:hideMark/>
          </w:tcPr>
          <w:p w14:paraId="4035C6F8" w14:textId="77777777" w:rsidR="008152C1" w:rsidRPr="00596F5F" w:rsidRDefault="008152C1" w:rsidP="00926E9E">
            <w:pPr>
              <w:spacing w:after="0" w:line="240" w:lineRule="auto"/>
              <w:rPr>
                <w:rFonts w:ascii="Calibri" w:eastAsia="Times New Roman" w:hAnsi="Calibri" w:cs="Calibri"/>
                <w:color w:val="CBCBCB"/>
                <w:lang w:eastAsia="en-GB"/>
              </w:rPr>
            </w:pPr>
            <w:r w:rsidRPr="00596F5F">
              <w:rPr>
                <w:rFonts w:ascii="Calibri" w:eastAsia="Times New Roman" w:hAnsi="Calibri" w:cs="Calibri"/>
                <w:color w:val="CBCBCB"/>
                <w:lang w:eastAsia="en-GB"/>
              </w:rPr>
              <w:t>Trauma Course</w:t>
            </w:r>
          </w:p>
        </w:tc>
        <w:tc>
          <w:tcPr>
            <w:tcW w:w="2126" w:type="dxa"/>
            <w:gridSpan w:val="2"/>
            <w:tcBorders>
              <w:top w:val="nil"/>
              <w:left w:val="nil"/>
              <w:bottom w:val="nil"/>
              <w:right w:val="single" w:sz="8" w:space="0" w:color="FFFFFF"/>
            </w:tcBorders>
            <w:shd w:val="clear" w:color="000000" w:fill="D9D9D9"/>
            <w:vAlign w:val="center"/>
            <w:hideMark/>
          </w:tcPr>
          <w:p w14:paraId="6A1EEAAA"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£710</w:t>
            </w:r>
          </w:p>
        </w:tc>
        <w:tc>
          <w:tcPr>
            <w:tcW w:w="1276" w:type="dxa"/>
            <w:tcBorders>
              <w:top w:val="nil"/>
              <w:left w:val="nil"/>
              <w:bottom w:val="nil"/>
              <w:right w:val="single" w:sz="8" w:space="0" w:color="FFFFFF"/>
            </w:tcBorders>
            <w:shd w:val="clear" w:color="000000" w:fill="D9D9D9"/>
            <w:vAlign w:val="center"/>
            <w:hideMark/>
          </w:tcPr>
          <w:p w14:paraId="3F1D5C0B" w14:textId="07E441C3" w:rsidR="008152C1" w:rsidRPr="00923046" w:rsidRDefault="0000542A" w:rsidP="00926E9E">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29</w:t>
            </w:r>
          </w:p>
        </w:tc>
        <w:tc>
          <w:tcPr>
            <w:tcW w:w="1559" w:type="dxa"/>
            <w:tcBorders>
              <w:top w:val="nil"/>
              <w:left w:val="nil"/>
              <w:bottom w:val="single" w:sz="8" w:space="0" w:color="FFFFFF"/>
              <w:right w:val="single" w:sz="8" w:space="0" w:color="FFFFFF"/>
            </w:tcBorders>
            <w:shd w:val="clear" w:color="000000" w:fill="D9D9D9"/>
            <w:vAlign w:val="center"/>
            <w:hideMark/>
          </w:tcPr>
          <w:p w14:paraId="6460D521" w14:textId="4DA1E3EE" w:rsidR="008152C1" w:rsidRPr="00923046" w:rsidRDefault="008152C1" w:rsidP="00926E9E">
            <w:pPr>
              <w:spacing w:after="0" w:line="240" w:lineRule="auto"/>
              <w:jc w:val="right"/>
              <w:rPr>
                <w:rFonts w:ascii="Calibri" w:eastAsia="Times New Roman" w:hAnsi="Calibri" w:cs="Calibri"/>
                <w:b/>
                <w:bCs/>
                <w:color w:val="000000"/>
                <w:lang w:eastAsia="en-GB"/>
              </w:rPr>
            </w:pPr>
            <w:r w:rsidRPr="00923046">
              <w:rPr>
                <w:rFonts w:ascii="Calibri" w:eastAsia="Times New Roman" w:hAnsi="Calibri" w:cs="Calibri"/>
                <w:b/>
                <w:bCs/>
                <w:color w:val="000000"/>
                <w:lang w:eastAsia="en-GB"/>
              </w:rPr>
              <w:t>£2</w:t>
            </w:r>
            <w:r w:rsidR="0000542A">
              <w:rPr>
                <w:rFonts w:ascii="Calibri" w:eastAsia="Times New Roman" w:hAnsi="Calibri" w:cs="Calibri"/>
                <w:b/>
                <w:bCs/>
                <w:color w:val="000000"/>
                <w:lang w:eastAsia="en-GB"/>
              </w:rPr>
              <w:t>0,59</w:t>
            </w:r>
            <w:r w:rsidRPr="00923046">
              <w:rPr>
                <w:rFonts w:ascii="Calibri" w:eastAsia="Times New Roman" w:hAnsi="Calibri" w:cs="Calibri"/>
                <w:b/>
                <w:bCs/>
                <w:color w:val="000000"/>
                <w:lang w:eastAsia="en-GB"/>
              </w:rPr>
              <w:t>0</w:t>
            </w:r>
          </w:p>
        </w:tc>
        <w:tc>
          <w:tcPr>
            <w:tcW w:w="1559" w:type="dxa"/>
            <w:tcBorders>
              <w:top w:val="nil"/>
              <w:left w:val="nil"/>
              <w:bottom w:val="single" w:sz="8" w:space="0" w:color="FFFFFF"/>
              <w:right w:val="single" w:sz="8" w:space="0" w:color="FFFFFF"/>
            </w:tcBorders>
            <w:shd w:val="clear" w:color="000000" w:fill="D9D9D9"/>
            <w:vAlign w:val="center"/>
            <w:hideMark/>
          </w:tcPr>
          <w:p w14:paraId="71DD4999"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£21,300</w:t>
            </w:r>
          </w:p>
        </w:tc>
      </w:tr>
      <w:tr w:rsidR="008152C1" w:rsidRPr="00923046" w14:paraId="783A2F14" w14:textId="77777777" w:rsidTr="005334E6">
        <w:trPr>
          <w:trHeight w:val="430"/>
        </w:trPr>
        <w:tc>
          <w:tcPr>
            <w:tcW w:w="1975" w:type="dxa"/>
            <w:tcBorders>
              <w:top w:val="single" w:sz="8" w:space="0" w:color="FFFFFF"/>
              <w:left w:val="single" w:sz="8" w:space="0" w:color="FFFFFF"/>
              <w:bottom w:val="single" w:sz="8" w:space="0" w:color="FFFFFF"/>
              <w:right w:val="single" w:sz="8" w:space="0" w:color="FFFFFF"/>
            </w:tcBorders>
            <w:shd w:val="clear" w:color="auto" w:fill="2F5496" w:themeFill="accent1" w:themeFillShade="BF"/>
            <w:vAlign w:val="center"/>
            <w:hideMark/>
          </w:tcPr>
          <w:p w14:paraId="0660197F" w14:textId="77777777" w:rsidR="008152C1" w:rsidRPr="00596F5F" w:rsidRDefault="008152C1" w:rsidP="00926E9E">
            <w:pPr>
              <w:spacing w:after="0" w:line="240" w:lineRule="auto"/>
              <w:rPr>
                <w:rFonts w:ascii="Calibri" w:eastAsia="Times New Roman" w:hAnsi="Calibri" w:cs="Calibri"/>
                <w:color w:val="CBCBCB"/>
                <w:lang w:eastAsia="en-GB"/>
              </w:rPr>
            </w:pPr>
            <w:r w:rsidRPr="00596F5F">
              <w:rPr>
                <w:rFonts w:ascii="Calibri" w:eastAsia="Times New Roman" w:hAnsi="Calibri" w:cs="Calibri"/>
                <w:color w:val="CBCBCB"/>
                <w:lang w:eastAsia="en-GB"/>
              </w:rPr>
              <w:t>Table top exercises</w:t>
            </w:r>
            <w:r w:rsidRPr="00596F5F">
              <w:rPr>
                <w:rFonts w:ascii="Calibri" w:eastAsia="Times New Roman" w:hAnsi="Calibri" w:cs="Calibri"/>
                <w:color w:val="CBCBCB"/>
                <w:vertAlign w:val="superscript"/>
                <w:lang w:eastAsia="en-GB"/>
              </w:rPr>
              <w:t>*$</w:t>
            </w:r>
          </w:p>
        </w:tc>
        <w:tc>
          <w:tcPr>
            <w:tcW w:w="2126" w:type="dxa"/>
            <w:gridSpan w:val="2"/>
            <w:tcBorders>
              <w:top w:val="single" w:sz="8" w:space="0" w:color="FFFFFF"/>
              <w:left w:val="nil"/>
              <w:bottom w:val="single" w:sz="8" w:space="0" w:color="FFFFFF"/>
              <w:right w:val="single" w:sz="8" w:space="0" w:color="FFFFFF"/>
            </w:tcBorders>
            <w:shd w:val="clear" w:color="000000" w:fill="D9D9D9"/>
            <w:vAlign w:val="center"/>
            <w:hideMark/>
          </w:tcPr>
          <w:p w14:paraId="2FBEC959" w14:textId="07866DAE"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w:t>
            </w:r>
            <w:r w:rsidR="0000542A">
              <w:rPr>
                <w:rFonts w:ascii="Calibri" w:eastAsia="Times New Roman" w:hAnsi="Calibri" w:cs="Calibri"/>
                <w:color w:val="000000"/>
                <w:lang w:eastAsia="en-GB"/>
              </w:rPr>
              <w:t>1</w:t>
            </w:r>
            <w:r w:rsidRPr="00923046">
              <w:rPr>
                <w:rFonts w:ascii="Calibri" w:eastAsia="Times New Roman" w:hAnsi="Calibri" w:cs="Calibri"/>
                <w:color w:val="000000"/>
                <w:lang w:eastAsia="en-GB"/>
              </w:rPr>
              <w:t>0</w:t>
            </w:r>
          </w:p>
        </w:tc>
        <w:tc>
          <w:tcPr>
            <w:tcW w:w="1276" w:type="dxa"/>
            <w:tcBorders>
              <w:top w:val="single" w:sz="8" w:space="0" w:color="FFFFFF"/>
              <w:left w:val="nil"/>
              <w:bottom w:val="single" w:sz="8" w:space="0" w:color="FFFFFF"/>
              <w:right w:val="single" w:sz="8" w:space="0" w:color="FFFFFF"/>
            </w:tcBorders>
            <w:shd w:val="clear" w:color="000000" w:fill="D9D9D9"/>
            <w:vAlign w:val="center"/>
            <w:hideMark/>
          </w:tcPr>
          <w:p w14:paraId="453F1540" w14:textId="5C8C455D" w:rsidR="008152C1" w:rsidRPr="00923046" w:rsidRDefault="0000542A" w:rsidP="00926E9E">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121</w:t>
            </w:r>
          </w:p>
        </w:tc>
        <w:tc>
          <w:tcPr>
            <w:tcW w:w="1559" w:type="dxa"/>
            <w:tcBorders>
              <w:top w:val="nil"/>
              <w:left w:val="nil"/>
              <w:bottom w:val="single" w:sz="8" w:space="0" w:color="FFFFFF"/>
              <w:right w:val="single" w:sz="8" w:space="0" w:color="FFFFFF"/>
            </w:tcBorders>
            <w:shd w:val="clear" w:color="000000" w:fill="D9D9D9"/>
            <w:vAlign w:val="center"/>
            <w:hideMark/>
          </w:tcPr>
          <w:p w14:paraId="201F21C0" w14:textId="2210DA91" w:rsidR="008152C1" w:rsidRPr="00923046" w:rsidRDefault="008152C1" w:rsidP="00926E9E">
            <w:pPr>
              <w:spacing w:after="0" w:line="240" w:lineRule="auto"/>
              <w:jc w:val="right"/>
              <w:rPr>
                <w:rFonts w:ascii="Calibri" w:eastAsia="Times New Roman" w:hAnsi="Calibri" w:cs="Calibri"/>
                <w:b/>
                <w:bCs/>
                <w:color w:val="000000"/>
                <w:lang w:eastAsia="en-GB"/>
              </w:rPr>
            </w:pPr>
            <w:r w:rsidRPr="00923046">
              <w:rPr>
                <w:rFonts w:ascii="Calibri" w:eastAsia="Times New Roman" w:hAnsi="Calibri" w:cs="Calibri"/>
                <w:b/>
                <w:bCs/>
                <w:color w:val="000000"/>
                <w:lang w:eastAsia="en-GB"/>
              </w:rPr>
              <w:t>£1,2</w:t>
            </w:r>
            <w:r w:rsidR="0000542A">
              <w:rPr>
                <w:rFonts w:ascii="Calibri" w:eastAsia="Times New Roman" w:hAnsi="Calibri" w:cs="Calibri"/>
                <w:b/>
                <w:bCs/>
                <w:color w:val="000000"/>
                <w:lang w:eastAsia="en-GB"/>
              </w:rPr>
              <w:t>1</w:t>
            </w:r>
            <w:r w:rsidRPr="00923046">
              <w:rPr>
                <w:rFonts w:ascii="Calibri" w:eastAsia="Times New Roman" w:hAnsi="Calibri" w:cs="Calibri"/>
                <w:b/>
                <w:bCs/>
                <w:color w:val="000000"/>
                <w:lang w:eastAsia="en-GB"/>
              </w:rPr>
              <w:t>0</w:t>
            </w:r>
          </w:p>
        </w:tc>
        <w:tc>
          <w:tcPr>
            <w:tcW w:w="1559" w:type="dxa"/>
            <w:tcBorders>
              <w:top w:val="nil"/>
              <w:left w:val="nil"/>
              <w:bottom w:val="single" w:sz="8" w:space="0" w:color="FFFFFF"/>
              <w:right w:val="single" w:sz="8" w:space="0" w:color="FFFFFF"/>
            </w:tcBorders>
            <w:shd w:val="clear" w:color="000000" w:fill="D9D9D9"/>
            <w:vAlign w:val="center"/>
            <w:hideMark/>
          </w:tcPr>
          <w:p w14:paraId="655E92FF"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£1,200</w:t>
            </w:r>
          </w:p>
        </w:tc>
      </w:tr>
      <w:tr w:rsidR="008152C1" w:rsidRPr="00923046" w14:paraId="599C5035" w14:textId="77777777" w:rsidTr="005334E6">
        <w:trPr>
          <w:trHeight w:val="430"/>
        </w:trPr>
        <w:tc>
          <w:tcPr>
            <w:tcW w:w="1975" w:type="dxa"/>
            <w:tcBorders>
              <w:top w:val="nil"/>
              <w:left w:val="single" w:sz="8" w:space="0" w:color="FFFFFF"/>
              <w:bottom w:val="nil"/>
              <w:right w:val="single" w:sz="8" w:space="0" w:color="FFFFFF"/>
            </w:tcBorders>
            <w:shd w:val="clear" w:color="auto" w:fill="2F5496" w:themeFill="accent1" w:themeFillShade="BF"/>
            <w:vAlign w:val="center"/>
            <w:hideMark/>
          </w:tcPr>
          <w:p w14:paraId="6B2D086D" w14:textId="5899E9F0" w:rsidR="008152C1" w:rsidRPr="00596F5F" w:rsidRDefault="008152C1" w:rsidP="00926E9E">
            <w:pPr>
              <w:spacing w:after="0" w:line="240" w:lineRule="auto"/>
              <w:rPr>
                <w:rFonts w:ascii="Calibri" w:eastAsia="Times New Roman" w:hAnsi="Calibri" w:cs="Calibri"/>
                <w:color w:val="CBCBCB"/>
                <w:lang w:eastAsia="en-GB"/>
              </w:rPr>
            </w:pPr>
            <w:r w:rsidRPr="00596F5F">
              <w:rPr>
                <w:rFonts w:ascii="Calibri" w:eastAsia="Times New Roman" w:hAnsi="Calibri" w:cs="Calibri"/>
                <w:color w:val="CBCBCB"/>
                <w:lang w:eastAsia="en-GB"/>
              </w:rPr>
              <w:t>Simulated clinic</w:t>
            </w:r>
            <w:r w:rsidRPr="00596F5F">
              <w:rPr>
                <w:rFonts w:ascii="Calibri" w:eastAsia="Times New Roman" w:hAnsi="Calibri" w:cs="Calibri"/>
                <w:color w:val="CBCBCB"/>
                <w:vertAlign w:val="superscript"/>
                <w:lang w:eastAsia="en-GB"/>
              </w:rPr>
              <w:t>*</w:t>
            </w:r>
          </w:p>
        </w:tc>
        <w:tc>
          <w:tcPr>
            <w:tcW w:w="2126" w:type="dxa"/>
            <w:gridSpan w:val="2"/>
            <w:tcBorders>
              <w:top w:val="nil"/>
              <w:left w:val="nil"/>
              <w:bottom w:val="nil"/>
              <w:right w:val="single" w:sz="8" w:space="0" w:color="FFFFFF"/>
            </w:tcBorders>
            <w:shd w:val="clear" w:color="000000" w:fill="D9D9D9"/>
            <w:vAlign w:val="center"/>
            <w:hideMark/>
          </w:tcPr>
          <w:p w14:paraId="39A928AC" w14:textId="488F339F"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w:t>
            </w:r>
            <w:r w:rsidR="0000542A">
              <w:rPr>
                <w:rFonts w:ascii="Calibri" w:eastAsia="Times New Roman" w:hAnsi="Calibri" w:cs="Calibri"/>
                <w:color w:val="000000"/>
                <w:lang w:eastAsia="en-GB"/>
              </w:rPr>
              <w:t>7</w:t>
            </w:r>
            <w:r w:rsidRPr="00923046">
              <w:rPr>
                <w:rFonts w:ascii="Calibri" w:eastAsia="Times New Roman" w:hAnsi="Calibri" w:cs="Calibri"/>
                <w:color w:val="000000"/>
                <w:lang w:eastAsia="en-GB"/>
              </w:rPr>
              <w:t>0</w:t>
            </w:r>
          </w:p>
        </w:tc>
        <w:tc>
          <w:tcPr>
            <w:tcW w:w="1276" w:type="dxa"/>
            <w:tcBorders>
              <w:top w:val="nil"/>
              <w:left w:val="nil"/>
              <w:bottom w:val="nil"/>
              <w:right w:val="single" w:sz="8" w:space="0" w:color="FFFFFF"/>
            </w:tcBorders>
            <w:shd w:val="clear" w:color="000000" w:fill="D9D9D9"/>
            <w:vAlign w:val="center"/>
            <w:hideMark/>
          </w:tcPr>
          <w:p w14:paraId="298A17B1" w14:textId="364F26F6" w:rsidR="008152C1" w:rsidRPr="00923046" w:rsidRDefault="0000542A" w:rsidP="00926E9E">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121</w:t>
            </w:r>
          </w:p>
        </w:tc>
        <w:tc>
          <w:tcPr>
            <w:tcW w:w="1559" w:type="dxa"/>
            <w:tcBorders>
              <w:top w:val="nil"/>
              <w:left w:val="nil"/>
              <w:bottom w:val="single" w:sz="8" w:space="0" w:color="FFFFFF"/>
              <w:right w:val="single" w:sz="8" w:space="0" w:color="FFFFFF"/>
            </w:tcBorders>
            <w:shd w:val="clear" w:color="000000" w:fill="D9D9D9"/>
            <w:vAlign w:val="center"/>
            <w:hideMark/>
          </w:tcPr>
          <w:p w14:paraId="31BBA689" w14:textId="4B52EA7C" w:rsidR="008152C1" w:rsidRPr="00923046" w:rsidRDefault="008152C1" w:rsidP="00926E9E">
            <w:pPr>
              <w:spacing w:after="0" w:line="240" w:lineRule="auto"/>
              <w:jc w:val="right"/>
              <w:rPr>
                <w:rFonts w:ascii="Calibri" w:eastAsia="Times New Roman" w:hAnsi="Calibri" w:cs="Calibri"/>
                <w:b/>
                <w:bCs/>
                <w:color w:val="000000"/>
                <w:lang w:eastAsia="en-GB"/>
              </w:rPr>
            </w:pPr>
            <w:r w:rsidRPr="00923046">
              <w:rPr>
                <w:rFonts w:ascii="Calibri" w:eastAsia="Times New Roman" w:hAnsi="Calibri" w:cs="Calibri"/>
                <w:b/>
                <w:bCs/>
                <w:color w:val="000000"/>
                <w:lang w:eastAsia="en-GB"/>
              </w:rPr>
              <w:t>£8,4</w:t>
            </w:r>
            <w:r w:rsidR="0000542A">
              <w:rPr>
                <w:rFonts w:ascii="Calibri" w:eastAsia="Times New Roman" w:hAnsi="Calibri" w:cs="Calibri"/>
                <w:b/>
                <w:bCs/>
                <w:color w:val="000000"/>
                <w:lang w:eastAsia="en-GB"/>
              </w:rPr>
              <w:t>7</w:t>
            </w:r>
            <w:r w:rsidRPr="00923046">
              <w:rPr>
                <w:rFonts w:ascii="Calibri" w:eastAsia="Times New Roman" w:hAnsi="Calibri" w:cs="Calibri"/>
                <w:b/>
                <w:bCs/>
                <w:color w:val="000000"/>
                <w:lang w:eastAsia="en-GB"/>
              </w:rPr>
              <w:t>0</w:t>
            </w:r>
          </w:p>
        </w:tc>
        <w:tc>
          <w:tcPr>
            <w:tcW w:w="1559" w:type="dxa"/>
            <w:tcBorders>
              <w:top w:val="nil"/>
              <w:left w:val="nil"/>
              <w:bottom w:val="single" w:sz="8" w:space="0" w:color="FFFFFF"/>
              <w:right w:val="single" w:sz="8" w:space="0" w:color="FFFFFF"/>
            </w:tcBorders>
            <w:shd w:val="clear" w:color="000000" w:fill="D9D9D9"/>
            <w:vAlign w:val="center"/>
            <w:hideMark/>
          </w:tcPr>
          <w:p w14:paraId="06F0A952"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£8,400</w:t>
            </w:r>
          </w:p>
        </w:tc>
      </w:tr>
      <w:tr w:rsidR="008152C1" w:rsidRPr="00923046" w14:paraId="4901658D" w14:textId="77777777" w:rsidTr="005334E6">
        <w:trPr>
          <w:trHeight w:val="300"/>
        </w:trPr>
        <w:tc>
          <w:tcPr>
            <w:tcW w:w="1975" w:type="dxa"/>
            <w:tcBorders>
              <w:top w:val="single" w:sz="8" w:space="0" w:color="FFFFFF"/>
              <w:left w:val="single" w:sz="8" w:space="0" w:color="FFFFFF"/>
              <w:bottom w:val="single" w:sz="8" w:space="0" w:color="FFFFFF"/>
              <w:right w:val="single" w:sz="8" w:space="0" w:color="FFFFFF"/>
            </w:tcBorders>
            <w:shd w:val="clear" w:color="auto" w:fill="2F5496" w:themeFill="accent1" w:themeFillShade="BF"/>
            <w:vAlign w:val="center"/>
            <w:hideMark/>
          </w:tcPr>
          <w:p w14:paraId="5CBDDB8B" w14:textId="77777777" w:rsidR="008152C1" w:rsidRPr="00596F5F" w:rsidRDefault="008152C1" w:rsidP="00926E9E">
            <w:pPr>
              <w:spacing w:after="0" w:line="240" w:lineRule="auto"/>
              <w:rPr>
                <w:rFonts w:ascii="Calibri" w:eastAsia="Times New Roman" w:hAnsi="Calibri" w:cs="Calibri"/>
                <w:color w:val="CBCBCB"/>
                <w:lang w:eastAsia="en-GB"/>
              </w:rPr>
            </w:pPr>
            <w:r w:rsidRPr="00596F5F">
              <w:rPr>
                <w:rFonts w:ascii="Calibri" w:eastAsia="Times New Roman" w:hAnsi="Calibri" w:cs="Calibri"/>
                <w:color w:val="CBCBCB"/>
                <w:lang w:eastAsia="en-GB"/>
              </w:rPr>
              <w:t>MDT</w:t>
            </w:r>
            <w:r w:rsidRPr="00596F5F">
              <w:rPr>
                <w:rFonts w:ascii="Calibri" w:eastAsia="Times New Roman" w:hAnsi="Calibri" w:cs="Calibri"/>
                <w:color w:val="CBCBCB"/>
                <w:vertAlign w:val="superscript"/>
                <w:lang w:eastAsia="en-GB"/>
              </w:rPr>
              <w:t>*$</w:t>
            </w:r>
          </w:p>
        </w:tc>
        <w:tc>
          <w:tcPr>
            <w:tcW w:w="2126" w:type="dxa"/>
            <w:gridSpan w:val="2"/>
            <w:tcBorders>
              <w:top w:val="single" w:sz="8" w:space="0" w:color="FFFFFF"/>
              <w:left w:val="nil"/>
              <w:bottom w:val="single" w:sz="8" w:space="0" w:color="FFFFFF"/>
              <w:right w:val="single" w:sz="8" w:space="0" w:color="FFFFFF"/>
            </w:tcBorders>
            <w:shd w:val="clear" w:color="000000" w:fill="D9D9D9"/>
            <w:vAlign w:val="center"/>
            <w:hideMark/>
          </w:tcPr>
          <w:p w14:paraId="7A9C389D" w14:textId="6CCCCBE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w:t>
            </w:r>
            <w:r w:rsidR="0000542A">
              <w:rPr>
                <w:rFonts w:ascii="Calibri" w:eastAsia="Times New Roman" w:hAnsi="Calibri" w:cs="Calibri"/>
                <w:color w:val="000000"/>
                <w:lang w:eastAsia="en-GB"/>
              </w:rPr>
              <w:t>1</w:t>
            </w:r>
            <w:r w:rsidRPr="00923046">
              <w:rPr>
                <w:rFonts w:ascii="Calibri" w:eastAsia="Times New Roman" w:hAnsi="Calibri" w:cs="Calibri"/>
                <w:color w:val="000000"/>
                <w:lang w:eastAsia="en-GB"/>
              </w:rPr>
              <w:t>0</w:t>
            </w:r>
          </w:p>
        </w:tc>
        <w:tc>
          <w:tcPr>
            <w:tcW w:w="1276" w:type="dxa"/>
            <w:tcBorders>
              <w:top w:val="single" w:sz="8" w:space="0" w:color="FFFFFF"/>
              <w:left w:val="nil"/>
              <w:bottom w:val="single" w:sz="8" w:space="0" w:color="FFFFFF"/>
              <w:right w:val="single" w:sz="8" w:space="0" w:color="FFFFFF"/>
            </w:tcBorders>
            <w:shd w:val="clear" w:color="000000" w:fill="D9D9D9"/>
            <w:vAlign w:val="center"/>
            <w:hideMark/>
          </w:tcPr>
          <w:p w14:paraId="5634C60F" w14:textId="1D4A33E4" w:rsidR="008152C1" w:rsidRPr="00923046" w:rsidRDefault="0000542A" w:rsidP="00926E9E">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121</w:t>
            </w:r>
          </w:p>
        </w:tc>
        <w:tc>
          <w:tcPr>
            <w:tcW w:w="1559" w:type="dxa"/>
            <w:tcBorders>
              <w:top w:val="nil"/>
              <w:left w:val="nil"/>
              <w:bottom w:val="single" w:sz="8" w:space="0" w:color="FFFFFF"/>
              <w:right w:val="single" w:sz="8" w:space="0" w:color="FFFFFF"/>
            </w:tcBorders>
            <w:shd w:val="clear" w:color="000000" w:fill="D9D9D9"/>
            <w:vAlign w:val="center"/>
            <w:hideMark/>
          </w:tcPr>
          <w:p w14:paraId="419F245C" w14:textId="468E7564" w:rsidR="008152C1" w:rsidRPr="00923046" w:rsidRDefault="008152C1" w:rsidP="00926E9E">
            <w:pPr>
              <w:spacing w:after="0" w:line="240" w:lineRule="auto"/>
              <w:jc w:val="right"/>
              <w:rPr>
                <w:rFonts w:ascii="Calibri" w:eastAsia="Times New Roman" w:hAnsi="Calibri" w:cs="Calibri"/>
                <w:b/>
                <w:bCs/>
                <w:color w:val="000000"/>
                <w:lang w:eastAsia="en-GB"/>
              </w:rPr>
            </w:pPr>
            <w:r w:rsidRPr="00923046">
              <w:rPr>
                <w:rFonts w:ascii="Calibri" w:eastAsia="Times New Roman" w:hAnsi="Calibri" w:cs="Calibri"/>
                <w:b/>
                <w:bCs/>
                <w:color w:val="000000"/>
                <w:lang w:eastAsia="en-GB"/>
              </w:rPr>
              <w:t>£1,2</w:t>
            </w:r>
            <w:r w:rsidR="0000542A">
              <w:rPr>
                <w:rFonts w:ascii="Calibri" w:eastAsia="Times New Roman" w:hAnsi="Calibri" w:cs="Calibri"/>
                <w:b/>
                <w:bCs/>
                <w:color w:val="000000"/>
                <w:lang w:eastAsia="en-GB"/>
              </w:rPr>
              <w:t>1</w:t>
            </w:r>
            <w:r w:rsidRPr="00923046">
              <w:rPr>
                <w:rFonts w:ascii="Calibri" w:eastAsia="Times New Roman" w:hAnsi="Calibri" w:cs="Calibri"/>
                <w:b/>
                <w:bCs/>
                <w:color w:val="000000"/>
                <w:lang w:eastAsia="en-GB"/>
              </w:rPr>
              <w:t>0</w:t>
            </w:r>
          </w:p>
        </w:tc>
        <w:tc>
          <w:tcPr>
            <w:tcW w:w="1559" w:type="dxa"/>
            <w:tcBorders>
              <w:top w:val="nil"/>
              <w:left w:val="nil"/>
              <w:bottom w:val="single" w:sz="8" w:space="0" w:color="FFFFFF"/>
              <w:right w:val="single" w:sz="8" w:space="0" w:color="FFFFFF"/>
            </w:tcBorders>
            <w:shd w:val="clear" w:color="000000" w:fill="D9D9D9"/>
            <w:vAlign w:val="center"/>
            <w:hideMark/>
          </w:tcPr>
          <w:p w14:paraId="1142C161"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£1,200</w:t>
            </w:r>
          </w:p>
        </w:tc>
      </w:tr>
      <w:tr w:rsidR="008152C1" w:rsidRPr="00923046" w14:paraId="11FDB2A5" w14:textId="77777777" w:rsidTr="005334E6">
        <w:trPr>
          <w:trHeight w:val="430"/>
        </w:trPr>
        <w:tc>
          <w:tcPr>
            <w:tcW w:w="1975" w:type="dxa"/>
            <w:tcBorders>
              <w:top w:val="nil"/>
              <w:left w:val="single" w:sz="8" w:space="0" w:color="FFFFFF"/>
              <w:bottom w:val="single" w:sz="8" w:space="0" w:color="FFFFFF"/>
              <w:right w:val="single" w:sz="8" w:space="0" w:color="FFFFFF"/>
            </w:tcBorders>
            <w:shd w:val="clear" w:color="auto" w:fill="2F5496" w:themeFill="accent1" w:themeFillShade="BF"/>
            <w:vAlign w:val="center"/>
            <w:hideMark/>
          </w:tcPr>
          <w:p w14:paraId="55A1BEB8" w14:textId="77777777" w:rsidR="008152C1" w:rsidRPr="00596F5F" w:rsidRDefault="008152C1" w:rsidP="00926E9E">
            <w:pPr>
              <w:spacing w:after="0" w:line="240" w:lineRule="auto"/>
              <w:rPr>
                <w:rFonts w:ascii="Calibri" w:eastAsia="Times New Roman" w:hAnsi="Calibri" w:cs="Calibri"/>
                <w:color w:val="CBCBCB"/>
                <w:lang w:eastAsia="en-GB"/>
              </w:rPr>
            </w:pPr>
            <w:r w:rsidRPr="00596F5F">
              <w:rPr>
                <w:rFonts w:ascii="Calibri" w:eastAsia="Times New Roman" w:hAnsi="Calibri" w:cs="Calibri"/>
                <w:color w:val="CBCBCB"/>
                <w:lang w:eastAsia="en-GB"/>
              </w:rPr>
              <w:t>Endoscopy simulators</w:t>
            </w:r>
          </w:p>
        </w:tc>
        <w:tc>
          <w:tcPr>
            <w:tcW w:w="3402" w:type="dxa"/>
            <w:gridSpan w:val="3"/>
            <w:tcBorders>
              <w:top w:val="single" w:sz="8" w:space="0" w:color="FFFFFF"/>
              <w:left w:val="nil"/>
              <w:bottom w:val="single" w:sz="8" w:space="0" w:color="FFFFFF"/>
              <w:right w:val="single" w:sz="8" w:space="0" w:color="FFFFFF"/>
            </w:tcBorders>
            <w:shd w:val="clear" w:color="000000" w:fill="D9D9D9"/>
            <w:vAlign w:val="center"/>
            <w:hideMark/>
          </w:tcPr>
          <w:p w14:paraId="391E7348" w14:textId="77777777" w:rsidR="008152C1" w:rsidRPr="00923046" w:rsidRDefault="008152C1" w:rsidP="00926E9E">
            <w:pPr>
              <w:spacing w:after="0" w:line="240" w:lineRule="auto"/>
              <w:jc w:val="center"/>
              <w:rPr>
                <w:rFonts w:ascii="Calibri" w:eastAsia="Times New Roman" w:hAnsi="Calibri" w:cs="Calibri"/>
                <w:color w:val="000000"/>
                <w:lang w:eastAsia="en-GB"/>
              </w:rPr>
            </w:pPr>
            <w:r w:rsidRPr="00923046">
              <w:rPr>
                <w:rFonts w:ascii="Calibri" w:eastAsia="Times New Roman" w:hAnsi="Calibri" w:cs="Calibri"/>
                <w:color w:val="000000"/>
                <w:lang w:eastAsia="en-GB"/>
              </w:rPr>
              <w:t>Nil (existing equipment)</w:t>
            </w:r>
          </w:p>
        </w:tc>
        <w:tc>
          <w:tcPr>
            <w:tcW w:w="1559" w:type="dxa"/>
            <w:tcBorders>
              <w:top w:val="nil"/>
              <w:left w:val="nil"/>
              <w:bottom w:val="single" w:sz="8" w:space="0" w:color="FFFFFF"/>
              <w:right w:val="single" w:sz="8" w:space="0" w:color="FFFFFF"/>
            </w:tcBorders>
            <w:shd w:val="clear" w:color="000000" w:fill="D9D9D9"/>
            <w:vAlign w:val="center"/>
            <w:hideMark/>
          </w:tcPr>
          <w:p w14:paraId="60397436" w14:textId="77777777" w:rsidR="008152C1" w:rsidRPr="00923046" w:rsidRDefault="008152C1" w:rsidP="00926E9E">
            <w:pPr>
              <w:spacing w:after="0" w:line="240" w:lineRule="auto"/>
              <w:jc w:val="right"/>
              <w:rPr>
                <w:rFonts w:ascii="Calibri" w:eastAsia="Times New Roman" w:hAnsi="Calibri" w:cs="Calibri"/>
                <w:b/>
                <w:bCs/>
                <w:color w:val="000000"/>
                <w:lang w:eastAsia="en-GB"/>
              </w:rPr>
            </w:pPr>
            <w:r w:rsidRPr="00923046">
              <w:rPr>
                <w:rFonts w:ascii="Calibri" w:eastAsia="Times New Roman" w:hAnsi="Calibri" w:cs="Calibri"/>
                <w:b/>
                <w:bCs/>
                <w:color w:val="000000"/>
                <w:lang w:eastAsia="en-GB"/>
              </w:rPr>
              <w:t>£0</w:t>
            </w:r>
          </w:p>
        </w:tc>
        <w:tc>
          <w:tcPr>
            <w:tcW w:w="1559" w:type="dxa"/>
            <w:tcBorders>
              <w:top w:val="nil"/>
              <w:left w:val="nil"/>
              <w:bottom w:val="single" w:sz="8" w:space="0" w:color="FFFFFF"/>
              <w:right w:val="single" w:sz="8" w:space="0" w:color="FFFFFF"/>
            </w:tcBorders>
            <w:shd w:val="clear" w:color="000000" w:fill="D9D9D9"/>
            <w:vAlign w:val="center"/>
            <w:hideMark/>
          </w:tcPr>
          <w:p w14:paraId="172C1A67"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£0</w:t>
            </w:r>
          </w:p>
        </w:tc>
      </w:tr>
      <w:tr w:rsidR="008152C1" w:rsidRPr="00923046" w14:paraId="1B7F39AA" w14:textId="77777777" w:rsidTr="005334E6">
        <w:trPr>
          <w:trHeight w:val="850"/>
        </w:trPr>
        <w:tc>
          <w:tcPr>
            <w:tcW w:w="1975" w:type="dxa"/>
            <w:tcBorders>
              <w:top w:val="nil"/>
              <w:left w:val="single" w:sz="8" w:space="0" w:color="FFFFFF"/>
              <w:bottom w:val="single" w:sz="8" w:space="0" w:color="FFFFFF"/>
              <w:right w:val="single" w:sz="8" w:space="0" w:color="FFFFFF"/>
            </w:tcBorders>
            <w:shd w:val="clear" w:color="auto" w:fill="2F5496" w:themeFill="accent1" w:themeFillShade="BF"/>
            <w:vAlign w:val="center"/>
            <w:hideMark/>
          </w:tcPr>
          <w:p w14:paraId="4CBB1385" w14:textId="77777777" w:rsidR="008152C1" w:rsidRPr="00596F5F" w:rsidRDefault="008152C1" w:rsidP="00926E9E">
            <w:pPr>
              <w:spacing w:after="0" w:line="240" w:lineRule="auto"/>
              <w:rPr>
                <w:rFonts w:ascii="Calibri" w:eastAsia="Times New Roman" w:hAnsi="Calibri" w:cs="Calibri"/>
                <w:color w:val="CBCBCB"/>
                <w:lang w:eastAsia="en-GB"/>
              </w:rPr>
            </w:pPr>
            <w:r w:rsidRPr="00596F5F">
              <w:rPr>
                <w:rFonts w:ascii="Calibri" w:eastAsia="Times New Roman" w:hAnsi="Calibri" w:cs="Calibri"/>
                <w:color w:val="CBCBCB"/>
                <w:lang w:eastAsia="en-GB"/>
              </w:rPr>
              <w:t>Skills Club: EOSIM laparoscopic trainers</w:t>
            </w:r>
            <w:r w:rsidRPr="00596F5F">
              <w:rPr>
                <w:rFonts w:ascii="Calibri" w:eastAsia="Times New Roman" w:hAnsi="Calibri" w:cs="Calibri"/>
                <w:color w:val="CBCBCB"/>
                <w:vertAlign w:val="superscript"/>
                <w:lang w:eastAsia="en-GB"/>
              </w:rPr>
              <w:t>#</w:t>
            </w:r>
          </w:p>
        </w:tc>
        <w:tc>
          <w:tcPr>
            <w:tcW w:w="1063" w:type="dxa"/>
            <w:tcBorders>
              <w:top w:val="nil"/>
              <w:left w:val="nil"/>
              <w:bottom w:val="single" w:sz="8" w:space="0" w:color="FFFFFF"/>
              <w:right w:val="nil"/>
            </w:tcBorders>
            <w:shd w:val="clear" w:color="000000" w:fill="D9D9D9"/>
            <w:vAlign w:val="center"/>
            <w:hideMark/>
          </w:tcPr>
          <w:p w14:paraId="3FE8BC45" w14:textId="77777777" w:rsidR="008152C1" w:rsidRPr="007A667A" w:rsidRDefault="008152C1" w:rsidP="005334E6">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£1,198</w:t>
            </w:r>
          </w:p>
        </w:tc>
        <w:tc>
          <w:tcPr>
            <w:tcW w:w="1063" w:type="dxa"/>
            <w:tcBorders>
              <w:top w:val="nil"/>
              <w:left w:val="nil"/>
              <w:bottom w:val="single" w:sz="8" w:space="0" w:color="FFFFFF"/>
              <w:right w:val="single" w:sz="8" w:space="0" w:color="FFFFFF" w:themeColor="background1"/>
            </w:tcBorders>
            <w:shd w:val="clear" w:color="000000" w:fill="D9D9D9"/>
            <w:vAlign w:val="center"/>
          </w:tcPr>
          <w:p w14:paraId="5E8B6C92" w14:textId="77777777" w:rsidR="008152C1" w:rsidRPr="00923046" w:rsidRDefault="008152C1" w:rsidP="005334E6">
            <w:pPr>
              <w:spacing w:after="0" w:line="240" w:lineRule="auto"/>
              <w:rPr>
                <w:rFonts w:ascii="Calibri" w:eastAsia="Times New Roman" w:hAnsi="Calibri" w:cs="Calibri"/>
                <w:color w:val="000000"/>
                <w:lang w:eastAsia="en-GB"/>
              </w:rPr>
            </w:pPr>
          </w:p>
        </w:tc>
        <w:tc>
          <w:tcPr>
            <w:tcW w:w="1276" w:type="dxa"/>
            <w:tcBorders>
              <w:top w:val="nil"/>
              <w:left w:val="single" w:sz="8" w:space="0" w:color="FFFFFF" w:themeColor="background1"/>
              <w:bottom w:val="single" w:sz="8" w:space="0" w:color="FFFFFF"/>
              <w:right w:val="single" w:sz="8" w:space="0" w:color="FFFFFF"/>
            </w:tcBorders>
            <w:shd w:val="clear" w:color="000000" w:fill="D9D9D9"/>
            <w:vAlign w:val="center"/>
            <w:hideMark/>
          </w:tcPr>
          <w:p w14:paraId="25D0FE26"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10</w:t>
            </w:r>
          </w:p>
        </w:tc>
        <w:tc>
          <w:tcPr>
            <w:tcW w:w="1559" w:type="dxa"/>
            <w:tcBorders>
              <w:top w:val="nil"/>
              <w:left w:val="nil"/>
              <w:bottom w:val="single" w:sz="8" w:space="0" w:color="FFFFFF"/>
              <w:right w:val="single" w:sz="8" w:space="0" w:color="FFFFFF"/>
            </w:tcBorders>
            <w:shd w:val="clear" w:color="000000" w:fill="D9D9D9"/>
            <w:vAlign w:val="center"/>
            <w:hideMark/>
          </w:tcPr>
          <w:p w14:paraId="5DB2BADD" w14:textId="77777777" w:rsidR="008152C1" w:rsidRPr="00923046" w:rsidRDefault="008152C1" w:rsidP="00926E9E">
            <w:pPr>
              <w:spacing w:after="0" w:line="240" w:lineRule="auto"/>
              <w:jc w:val="right"/>
              <w:rPr>
                <w:rFonts w:ascii="Calibri" w:eastAsia="Times New Roman" w:hAnsi="Calibri" w:cs="Calibri"/>
                <w:b/>
                <w:bCs/>
                <w:color w:val="000000"/>
                <w:lang w:eastAsia="en-GB"/>
              </w:rPr>
            </w:pPr>
            <w:r w:rsidRPr="00923046">
              <w:rPr>
                <w:rFonts w:ascii="Calibri" w:eastAsia="Times New Roman" w:hAnsi="Calibri" w:cs="Calibri"/>
                <w:b/>
                <w:bCs/>
                <w:color w:val="000000"/>
                <w:lang w:eastAsia="en-GB"/>
              </w:rPr>
              <w:t>£11,980</w:t>
            </w:r>
          </w:p>
        </w:tc>
        <w:tc>
          <w:tcPr>
            <w:tcW w:w="1559" w:type="dxa"/>
            <w:tcBorders>
              <w:top w:val="nil"/>
              <w:left w:val="nil"/>
              <w:bottom w:val="single" w:sz="8" w:space="0" w:color="FFFFFF"/>
              <w:right w:val="single" w:sz="8" w:space="0" w:color="FFFFFF"/>
            </w:tcBorders>
            <w:shd w:val="clear" w:color="000000" w:fill="D9D9D9"/>
            <w:vAlign w:val="center"/>
            <w:hideMark/>
          </w:tcPr>
          <w:p w14:paraId="2CB79FEE"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£0</w:t>
            </w:r>
          </w:p>
        </w:tc>
      </w:tr>
      <w:tr w:rsidR="008152C1" w:rsidRPr="00923046" w14:paraId="2EBC42DC" w14:textId="77777777" w:rsidTr="005334E6">
        <w:trPr>
          <w:trHeight w:val="430"/>
        </w:trPr>
        <w:tc>
          <w:tcPr>
            <w:tcW w:w="1975" w:type="dxa"/>
            <w:tcBorders>
              <w:top w:val="nil"/>
              <w:left w:val="single" w:sz="8" w:space="0" w:color="FFFFFF"/>
              <w:bottom w:val="single" w:sz="8" w:space="0" w:color="FFFFFF"/>
              <w:right w:val="single" w:sz="8" w:space="0" w:color="FFFFFF"/>
            </w:tcBorders>
            <w:shd w:val="clear" w:color="auto" w:fill="2F5496" w:themeFill="accent1" w:themeFillShade="BF"/>
            <w:vAlign w:val="center"/>
            <w:hideMark/>
          </w:tcPr>
          <w:p w14:paraId="7AD3FE2E" w14:textId="77777777" w:rsidR="008152C1" w:rsidRPr="00596F5F" w:rsidRDefault="008152C1" w:rsidP="00926E9E">
            <w:pPr>
              <w:spacing w:after="0" w:line="240" w:lineRule="auto"/>
              <w:rPr>
                <w:rFonts w:ascii="Calibri" w:eastAsia="Times New Roman" w:hAnsi="Calibri" w:cs="Calibri"/>
                <w:color w:val="CBCBCB"/>
                <w:lang w:eastAsia="en-GB"/>
              </w:rPr>
            </w:pPr>
            <w:r w:rsidRPr="00596F5F">
              <w:rPr>
                <w:rFonts w:ascii="Calibri" w:eastAsia="Times New Roman" w:hAnsi="Calibri" w:cs="Calibri"/>
                <w:color w:val="CBCBCB"/>
                <w:lang w:eastAsia="en-GB"/>
              </w:rPr>
              <w:t>Skills Club: sutures^</w:t>
            </w:r>
          </w:p>
        </w:tc>
        <w:tc>
          <w:tcPr>
            <w:tcW w:w="2126" w:type="dxa"/>
            <w:gridSpan w:val="2"/>
            <w:tcBorders>
              <w:top w:val="nil"/>
              <w:left w:val="nil"/>
              <w:bottom w:val="single" w:sz="8" w:space="0" w:color="FFFFFF"/>
              <w:right w:val="single" w:sz="8" w:space="0" w:color="FFFFFF"/>
            </w:tcBorders>
            <w:shd w:val="clear" w:color="000000" w:fill="D9D9D9"/>
            <w:vAlign w:val="center"/>
            <w:hideMark/>
          </w:tcPr>
          <w:p w14:paraId="31CB193B"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£155.71</w:t>
            </w:r>
          </w:p>
        </w:tc>
        <w:tc>
          <w:tcPr>
            <w:tcW w:w="1276" w:type="dxa"/>
            <w:tcBorders>
              <w:top w:val="nil"/>
              <w:left w:val="nil"/>
              <w:bottom w:val="single" w:sz="8" w:space="0" w:color="FFFFFF"/>
              <w:right w:val="single" w:sz="8" w:space="0" w:color="FFFFFF"/>
            </w:tcBorders>
            <w:shd w:val="clear" w:color="000000" w:fill="D9D9D9"/>
            <w:vAlign w:val="center"/>
            <w:hideMark/>
          </w:tcPr>
          <w:p w14:paraId="5793C346" w14:textId="756AE48E"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12</w:t>
            </w:r>
            <w:r w:rsidR="0000542A">
              <w:rPr>
                <w:rFonts w:ascii="Calibri" w:eastAsia="Times New Roman" w:hAnsi="Calibri" w:cs="Calibri"/>
                <w:color w:val="000000"/>
                <w:lang w:eastAsia="en-GB"/>
              </w:rPr>
              <w:t>1</w:t>
            </w:r>
          </w:p>
        </w:tc>
        <w:tc>
          <w:tcPr>
            <w:tcW w:w="1559" w:type="dxa"/>
            <w:tcBorders>
              <w:top w:val="nil"/>
              <w:left w:val="nil"/>
              <w:bottom w:val="single" w:sz="8" w:space="0" w:color="FFFFFF"/>
              <w:right w:val="single" w:sz="8" w:space="0" w:color="FFFFFF"/>
            </w:tcBorders>
            <w:shd w:val="clear" w:color="000000" w:fill="D9D9D9"/>
            <w:vAlign w:val="center"/>
            <w:hideMark/>
          </w:tcPr>
          <w:p w14:paraId="5AB74246" w14:textId="3B51E481" w:rsidR="008152C1" w:rsidRPr="00923046" w:rsidRDefault="008152C1" w:rsidP="00926E9E">
            <w:pPr>
              <w:spacing w:after="0" w:line="240" w:lineRule="auto"/>
              <w:jc w:val="right"/>
              <w:rPr>
                <w:rFonts w:ascii="Calibri" w:eastAsia="Times New Roman" w:hAnsi="Calibri" w:cs="Calibri"/>
                <w:b/>
                <w:bCs/>
                <w:color w:val="000000"/>
                <w:lang w:eastAsia="en-GB"/>
              </w:rPr>
            </w:pPr>
            <w:r w:rsidRPr="00923046">
              <w:rPr>
                <w:rFonts w:ascii="Calibri" w:eastAsia="Times New Roman" w:hAnsi="Calibri" w:cs="Calibri"/>
                <w:b/>
                <w:bCs/>
                <w:color w:val="000000"/>
                <w:lang w:eastAsia="en-GB"/>
              </w:rPr>
              <w:t>£18,</w:t>
            </w:r>
            <w:r w:rsidR="0000542A">
              <w:rPr>
                <w:rFonts w:ascii="Calibri" w:eastAsia="Times New Roman" w:hAnsi="Calibri" w:cs="Calibri"/>
                <w:b/>
                <w:bCs/>
                <w:color w:val="000000"/>
                <w:lang w:eastAsia="en-GB"/>
              </w:rPr>
              <w:t>841</w:t>
            </w:r>
          </w:p>
        </w:tc>
        <w:tc>
          <w:tcPr>
            <w:tcW w:w="1559" w:type="dxa"/>
            <w:tcBorders>
              <w:top w:val="nil"/>
              <w:left w:val="nil"/>
              <w:bottom w:val="single" w:sz="8" w:space="0" w:color="FFFFFF"/>
              <w:right w:val="single" w:sz="8" w:space="0" w:color="FFFFFF"/>
            </w:tcBorders>
            <w:shd w:val="clear" w:color="000000" w:fill="D9D9D9"/>
            <w:vAlign w:val="center"/>
            <w:hideMark/>
          </w:tcPr>
          <w:p w14:paraId="43765C35"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£18,685</w:t>
            </w:r>
          </w:p>
        </w:tc>
      </w:tr>
      <w:tr w:rsidR="008152C1" w:rsidRPr="00923046" w14:paraId="4B179E89" w14:textId="77777777" w:rsidTr="005334E6">
        <w:trPr>
          <w:trHeight w:val="430"/>
        </w:trPr>
        <w:tc>
          <w:tcPr>
            <w:tcW w:w="1975" w:type="dxa"/>
            <w:tcBorders>
              <w:top w:val="nil"/>
              <w:left w:val="single" w:sz="8" w:space="0" w:color="FFFFFF"/>
              <w:bottom w:val="single" w:sz="8" w:space="0" w:color="FFFFFF"/>
              <w:right w:val="single" w:sz="8" w:space="0" w:color="FFFFFF"/>
            </w:tcBorders>
            <w:shd w:val="clear" w:color="auto" w:fill="2F5496" w:themeFill="accent1" w:themeFillShade="BF"/>
            <w:vAlign w:val="center"/>
            <w:hideMark/>
          </w:tcPr>
          <w:p w14:paraId="075DB117" w14:textId="77777777" w:rsidR="008152C1" w:rsidRPr="00596F5F" w:rsidRDefault="008152C1" w:rsidP="00926E9E">
            <w:pPr>
              <w:spacing w:after="0" w:line="240" w:lineRule="auto"/>
              <w:rPr>
                <w:rFonts w:ascii="Calibri" w:eastAsia="Times New Roman" w:hAnsi="Calibri" w:cs="Calibri"/>
                <w:color w:val="CBCBCB"/>
                <w:lang w:eastAsia="en-GB"/>
              </w:rPr>
            </w:pPr>
            <w:r w:rsidRPr="00596F5F">
              <w:rPr>
                <w:rFonts w:ascii="Calibri" w:eastAsia="Times New Roman" w:hAnsi="Calibri" w:cs="Calibri"/>
                <w:color w:val="CBCBCB"/>
                <w:lang w:eastAsia="en-GB"/>
              </w:rPr>
              <w:t>Robotic simulator</w:t>
            </w:r>
          </w:p>
        </w:tc>
        <w:tc>
          <w:tcPr>
            <w:tcW w:w="3402" w:type="dxa"/>
            <w:gridSpan w:val="3"/>
            <w:tcBorders>
              <w:top w:val="single" w:sz="8" w:space="0" w:color="FFFFFF"/>
              <w:left w:val="nil"/>
              <w:bottom w:val="single" w:sz="8" w:space="0" w:color="FFFFFF"/>
              <w:right w:val="single" w:sz="8" w:space="0" w:color="FFFFFF"/>
            </w:tcBorders>
            <w:shd w:val="clear" w:color="000000" w:fill="D9D9D9"/>
            <w:vAlign w:val="center"/>
            <w:hideMark/>
          </w:tcPr>
          <w:p w14:paraId="305F778E" w14:textId="77777777" w:rsidR="008152C1" w:rsidRPr="00923046" w:rsidRDefault="008152C1" w:rsidP="00926E9E">
            <w:pPr>
              <w:spacing w:after="0" w:line="240" w:lineRule="auto"/>
              <w:jc w:val="center"/>
              <w:rPr>
                <w:rFonts w:ascii="Calibri" w:eastAsia="Times New Roman" w:hAnsi="Calibri" w:cs="Calibri"/>
                <w:color w:val="000000"/>
                <w:lang w:eastAsia="en-GB"/>
              </w:rPr>
            </w:pPr>
            <w:r w:rsidRPr="00923046">
              <w:rPr>
                <w:rFonts w:ascii="Calibri" w:eastAsia="Times New Roman" w:hAnsi="Calibri" w:cs="Calibri"/>
                <w:color w:val="000000"/>
                <w:lang w:eastAsia="en-GB"/>
              </w:rPr>
              <w:t>Nil (existing equipment)</w:t>
            </w:r>
          </w:p>
        </w:tc>
        <w:tc>
          <w:tcPr>
            <w:tcW w:w="1559" w:type="dxa"/>
            <w:tcBorders>
              <w:top w:val="nil"/>
              <w:left w:val="nil"/>
              <w:bottom w:val="single" w:sz="8" w:space="0" w:color="FFFFFF"/>
              <w:right w:val="single" w:sz="8" w:space="0" w:color="FFFFFF"/>
            </w:tcBorders>
            <w:shd w:val="clear" w:color="000000" w:fill="D9D9D9"/>
            <w:vAlign w:val="center"/>
            <w:hideMark/>
          </w:tcPr>
          <w:p w14:paraId="597A3EE7" w14:textId="77777777" w:rsidR="008152C1" w:rsidRPr="00923046" w:rsidRDefault="008152C1" w:rsidP="00926E9E">
            <w:pPr>
              <w:spacing w:after="0" w:line="240" w:lineRule="auto"/>
              <w:jc w:val="right"/>
              <w:rPr>
                <w:rFonts w:ascii="Calibri" w:eastAsia="Times New Roman" w:hAnsi="Calibri" w:cs="Calibri"/>
                <w:b/>
                <w:bCs/>
                <w:color w:val="000000"/>
                <w:lang w:eastAsia="en-GB"/>
              </w:rPr>
            </w:pPr>
            <w:r w:rsidRPr="00923046">
              <w:rPr>
                <w:rFonts w:ascii="Calibri" w:eastAsia="Times New Roman" w:hAnsi="Calibri" w:cs="Calibri"/>
                <w:b/>
                <w:bCs/>
                <w:color w:val="000000"/>
                <w:lang w:eastAsia="en-GB"/>
              </w:rPr>
              <w:t>N/A</w:t>
            </w:r>
          </w:p>
        </w:tc>
        <w:tc>
          <w:tcPr>
            <w:tcW w:w="1559" w:type="dxa"/>
            <w:tcBorders>
              <w:top w:val="nil"/>
              <w:left w:val="nil"/>
              <w:bottom w:val="single" w:sz="8" w:space="0" w:color="FFFFFF"/>
              <w:right w:val="single" w:sz="8" w:space="0" w:color="FFFFFF"/>
            </w:tcBorders>
            <w:shd w:val="clear" w:color="000000" w:fill="D9D9D9"/>
            <w:vAlign w:val="center"/>
            <w:hideMark/>
          </w:tcPr>
          <w:p w14:paraId="41CC0639" w14:textId="77777777" w:rsidR="008152C1" w:rsidRPr="00923046" w:rsidRDefault="008152C1" w:rsidP="00926E9E">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w:t>
            </w:r>
          </w:p>
        </w:tc>
      </w:tr>
      <w:tr w:rsidR="008152C1" w:rsidRPr="00923046" w14:paraId="47E630A1" w14:textId="77777777" w:rsidTr="005334E6">
        <w:trPr>
          <w:trHeight w:val="590"/>
        </w:trPr>
        <w:tc>
          <w:tcPr>
            <w:tcW w:w="1975" w:type="dxa"/>
            <w:tcBorders>
              <w:top w:val="nil"/>
              <w:left w:val="single" w:sz="8" w:space="0" w:color="FFFFFF"/>
              <w:bottom w:val="single" w:sz="8" w:space="0" w:color="FFFFFF"/>
              <w:right w:val="single" w:sz="8" w:space="0" w:color="FFFFFF"/>
            </w:tcBorders>
            <w:shd w:val="clear" w:color="auto" w:fill="2F5496" w:themeFill="accent1" w:themeFillShade="BF"/>
            <w:vAlign w:val="center"/>
            <w:hideMark/>
          </w:tcPr>
          <w:p w14:paraId="6429C1D6" w14:textId="77777777" w:rsidR="008152C1" w:rsidRPr="00596F5F" w:rsidRDefault="008152C1" w:rsidP="00926E9E">
            <w:pPr>
              <w:spacing w:after="0" w:line="240" w:lineRule="auto"/>
              <w:rPr>
                <w:rFonts w:ascii="Calibri" w:eastAsia="Times New Roman" w:hAnsi="Calibri" w:cs="Calibri"/>
                <w:color w:val="CBCBCB"/>
                <w:lang w:eastAsia="en-GB"/>
              </w:rPr>
            </w:pPr>
            <w:r w:rsidRPr="00596F5F">
              <w:rPr>
                <w:rFonts w:ascii="Calibri" w:eastAsia="Times New Roman" w:hAnsi="Calibri" w:cs="Calibri"/>
                <w:color w:val="CBCBCB"/>
                <w:lang w:eastAsia="en-GB"/>
              </w:rPr>
              <w:t>Clinical Lead</w:t>
            </w:r>
          </w:p>
        </w:tc>
        <w:tc>
          <w:tcPr>
            <w:tcW w:w="2126" w:type="dxa"/>
            <w:gridSpan w:val="2"/>
            <w:tcBorders>
              <w:top w:val="nil"/>
              <w:left w:val="nil"/>
              <w:bottom w:val="single" w:sz="8" w:space="0" w:color="FFFFFF"/>
              <w:right w:val="single" w:sz="8" w:space="0" w:color="FFFFFF"/>
            </w:tcBorders>
            <w:shd w:val="clear" w:color="000000" w:fill="D9D9D9"/>
            <w:vAlign w:val="center"/>
            <w:hideMark/>
          </w:tcPr>
          <w:p w14:paraId="30FE274E"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2 PAs</w:t>
            </w:r>
          </w:p>
        </w:tc>
        <w:tc>
          <w:tcPr>
            <w:tcW w:w="1276" w:type="dxa"/>
            <w:tcBorders>
              <w:top w:val="nil"/>
              <w:left w:val="nil"/>
              <w:bottom w:val="single" w:sz="8" w:space="0" w:color="FFFFFF"/>
              <w:right w:val="single" w:sz="8" w:space="0" w:color="FFFFFF"/>
            </w:tcBorders>
            <w:shd w:val="clear" w:color="000000" w:fill="D9D9D9"/>
            <w:vAlign w:val="center"/>
            <w:hideMark/>
          </w:tcPr>
          <w:p w14:paraId="213698C8"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 </w:t>
            </w:r>
          </w:p>
        </w:tc>
        <w:tc>
          <w:tcPr>
            <w:tcW w:w="1559" w:type="dxa"/>
            <w:tcBorders>
              <w:top w:val="nil"/>
              <w:left w:val="nil"/>
              <w:bottom w:val="single" w:sz="8" w:space="0" w:color="FFFFFF"/>
              <w:right w:val="single" w:sz="8" w:space="0" w:color="FFFFFF"/>
            </w:tcBorders>
            <w:shd w:val="clear" w:color="000000" w:fill="D9D9D9"/>
            <w:vAlign w:val="center"/>
            <w:hideMark/>
          </w:tcPr>
          <w:p w14:paraId="468FE209" w14:textId="77777777" w:rsidR="008152C1" w:rsidRPr="00923046" w:rsidRDefault="008152C1" w:rsidP="00926E9E">
            <w:pPr>
              <w:spacing w:after="0" w:line="240" w:lineRule="auto"/>
              <w:jc w:val="right"/>
              <w:rPr>
                <w:rFonts w:ascii="Calibri" w:eastAsia="Times New Roman" w:hAnsi="Calibri" w:cs="Calibri"/>
                <w:b/>
                <w:bCs/>
                <w:color w:val="000000"/>
                <w:lang w:eastAsia="en-GB"/>
              </w:rPr>
            </w:pPr>
            <w:r w:rsidRPr="00923046">
              <w:rPr>
                <w:rFonts w:ascii="Calibri" w:eastAsia="Times New Roman" w:hAnsi="Calibri" w:cs="Calibri"/>
                <w:b/>
                <w:bCs/>
                <w:color w:val="000000"/>
                <w:lang w:eastAsia="en-GB"/>
              </w:rPr>
              <w:t>£26,601</w:t>
            </w:r>
          </w:p>
        </w:tc>
        <w:tc>
          <w:tcPr>
            <w:tcW w:w="1559" w:type="dxa"/>
            <w:tcBorders>
              <w:top w:val="nil"/>
              <w:left w:val="nil"/>
              <w:bottom w:val="single" w:sz="8" w:space="0" w:color="FFFFFF"/>
              <w:right w:val="single" w:sz="8" w:space="0" w:color="FFFFFF"/>
            </w:tcBorders>
            <w:shd w:val="clear" w:color="000000" w:fill="D9D9D9"/>
            <w:vAlign w:val="center"/>
            <w:hideMark/>
          </w:tcPr>
          <w:p w14:paraId="18DF41A6"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£26,601</w:t>
            </w:r>
          </w:p>
        </w:tc>
      </w:tr>
      <w:tr w:rsidR="008152C1" w:rsidRPr="00923046" w14:paraId="7AAECB77" w14:textId="77777777" w:rsidTr="005334E6">
        <w:trPr>
          <w:trHeight w:val="430"/>
        </w:trPr>
        <w:tc>
          <w:tcPr>
            <w:tcW w:w="1975" w:type="dxa"/>
            <w:tcBorders>
              <w:top w:val="nil"/>
              <w:left w:val="single" w:sz="8" w:space="0" w:color="FFFFFF"/>
              <w:bottom w:val="single" w:sz="8" w:space="0" w:color="FFFFFF"/>
              <w:right w:val="single" w:sz="8" w:space="0" w:color="FFFFFF"/>
            </w:tcBorders>
            <w:shd w:val="clear" w:color="auto" w:fill="2F5496" w:themeFill="accent1" w:themeFillShade="BF"/>
            <w:vAlign w:val="center"/>
            <w:hideMark/>
          </w:tcPr>
          <w:p w14:paraId="64E47A96" w14:textId="77777777" w:rsidR="008152C1" w:rsidRPr="00596F5F" w:rsidRDefault="008152C1" w:rsidP="00926E9E">
            <w:pPr>
              <w:spacing w:after="0" w:line="240" w:lineRule="auto"/>
              <w:rPr>
                <w:rFonts w:ascii="Calibri" w:eastAsia="Times New Roman" w:hAnsi="Calibri" w:cs="Calibri"/>
                <w:color w:val="CBCBCB"/>
                <w:lang w:eastAsia="en-GB"/>
              </w:rPr>
            </w:pPr>
            <w:r w:rsidRPr="00596F5F">
              <w:rPr>
                <w:rFonts w:ascii="Calibri" w:eastAsia="Times New Roman" w:hAnsi="Calibri" w:cs="Calibri"/>
                <w:color w:val="CBCBCB"/>
                <w:lang w:eastAsia="en-GB"/>
              </w:rPr>
              <w:t>Admin support</w:t>
            </w:r>
          </w:p>
        </w:tc>
        <w:tc>
          <w:tcPr>
            <w:tcW w:w="2126" w:type="dxa"/>
            <w:gridSpan w:val="2"/>
            <w:tcBorders>
              <w:top w:val="nil"/>
              <w:left w:val="nil"/>
              <w:bottom w:val="single" w:sz="8" w:space="0" w:color="FFFFFF"/>
              <w:right w:val="single" w:sz="8" w:space="0" w:color="FFFFFF"/>
            </w:tcBorders>
            <w:shd w:val="clear" w:color="000000" w:fill="D9D9D9"/>
            <w:vAlign w:val="center"/>
            <w:hideMark/>
          </w:tcPr>
          <w:p w14:paraId="2C3FAE20"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0.</w:t>
            </w:r>
            <w:r>
              <w:rPr>
                <w:rFonts w:ascii="Calibri" w:eastAsia="Times New Roman" w:hAnsi="Calibri" w:cs="Calibri"/>
                <w:color w:val="000000"/>
                <w:lang w:eastAsia="en-GB"/>
              </w:rPr>
              <w:t>4</w:t>
            </w:r>
            <w:r w:rsidRPr="00923046">
              <w:rPr>
                <w:rFonts w:ascii="Calibri" w:eastAsia="Times New Roman" w:hAnsi="Calibri" w:cs="Calibri"/>
                <w:color w:val="000000"/>
                <w:lang w:eastAsia="en-GB"/>
              </w:rPr>
              <w:t>WTE</w:t>
            </w:r>
          </w:p>
        </w:tc>
        <w:tc>
          <w:tcPr>
            <w:tcW w:w="1276" w:type="dxa"/>
            <w:tcBorders>
              <w:top w:val="nil"/>
              <w:left w:val="nil"/>
              <w:bottom w:val="single" w:sz="8" w:space="0" w:color="FFFFFF"/>
              <w:right w:val="single" w:sz="8" w:space="0" w:color="FFFFFF"/>
            </w:tcBorders>
            <w:shd w:val="clear" w:color="000000" w:fill="D9D9D9"/>
            <w:vAlign w:val="center"/>
            <w:hideMark/>
          </w:tcPr>
          <w:p w14:paraId="2207CF1A"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 </w:t>
            </w:r>
          </w:p>
        </w:tc>
        <w:tc>
          <w:tcPr>
            <w:tcW w:w="1559" w:type="dxa"/>
            <w:tcBorders>
              <w:top w:val="nil"/>
              <w:left w:val="nil"/>
              <w:bottom w:val="single" w:sz="8" w:space="0" w:color="FFFFFF"/>
              <w:right w:val="single" w:sz="8" w:space="0" w:color="FFFFFF"/>
            </w:tcBorders>
            <w:shd w:val="clear" w:color="000000" w:fill="D9D9D9"/>
            <w:vAlign w:val="center"/>
            <w:hideMark/>
          </w:tcPr>
          <w:p w14:paraId="20A0EB3E" w14:textId="77777777" w:rsidR="008152C1" w:rsidRPr="00923046" w:rsidRDefault="008152C1" w:rsidP="00926E9E">
            <w:pPr>
              <w:spacing w:after="0" w:line="240" w:lineRule="auto"/>
              <w:jc w:val="right"/>
              <w:rPr>
                <w:rFonts w:ascii="Calibri" w:eastAsia="Times New Roman" w:hAnsi="Calibri" w:cs="Calibri"/>
                <w:b/>
                <w:bCs/>
                <w:color w:val="000000"/>
                <w:lang w:eastAsia="en-GB"/>
              </w:rPr>
            </w:pPr>
            <w:r w:rsidRPr="00923046">
              <w:rPr>
                <w:rFonts w:ascii="Calibri" w:eastAsia="Times New Roman" w:hAnsi="Calibri" w:cs="Calibri"/>
                <w:b/>
                <w:bCs/>
                <w:color w:val="000000"/>
                <w:lang w:eastAsia="en-GB"/>
              </w:rPr>
              <w:t>£</w:t>
            </w:r>
            <w:r>
              <w:rPr>
                <w:rFonts w:ascii="Calibri" w:eastAsia="Times New Roman" w:hAnsi="Calibri" w:cs="Calibri"/>
                <w:b/>
                <w:bCs/>
                <w:color w:val="000000"/>
                <w:lang w:eastAsia="en-GB"/>
              </w:rPr>
              <w:t>12,8</w:t>
            </w:r>
            <w:r w:rsidRPr="00923046">
              <w:rPr>
                <w:rFonts w:ascii="Calibri" w:eastAsia="Times New Roman" w:hAnsi="Calibri" w:cs="Calibri"/>
                <w:b/>
                <w:bCs/>
                <w:color w:val="000000"/>
                <w:lang w:eastAsia="en-GB"/>
              </w:rPr>
              <w:t>00</w:t>
            </w:r>
          </w:p>
        </w:tc>
        <w:tc>
          <w:tcPr>
            <w:tcW w:w="1559" w:type="dxa"/>
            <w:tcBorders>
              <w:top w:val="nil"/>
              <w:left w:val="nil"/>
              <w:bottom w:val="single" w:sz="8" w:space="0" w:color="FFFFFF"/>
              <w:right w:val="single" w:sz="8" w:space="0" w:color="FFFFFF"/>
            </w:tcBorders>
            <w:shd w:val="clear" w:color="000000" w:fill="D9D9D9"/>
            <w:vAlign w:val="center"/>
            <w:hideMark/>
          </w:tcPr>
          <w:p w14:paraId="586D7859"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w:t>
            </w:r>
            <w:r>
              <w:rPr>
                <w:rFonts w:ascii="Calibri" w:eastAsia="Times New Roman" w:hAnsi="Calibri" w:cs="Calibri"/>
                <w:color w:val="000000"/>
                <w:lang w:eastAsia="en-GB"/>
              </w:rPr>
              <w:t>12,</w:t>
            </w:r>
            <w:r w:rsidRPr="00923046">
              <w:rPr>
                <w:rFonts w:ascii="Calibri" w:eastAsia="Times New Roman" w:hAnsi="Calibri" w:cs="Calibri"/>
                <w:color w:val="000000"/>
                <w:lang w:eastAsia="en-GB"/>
              </w:rPr>
              <w:t>800</w:t>
            </w:r>
          </w:p>
        </w:tc>
      </w:tr>
      <w:tr w:rsidR="008152C1" w:rsidRPr="00923046" w14:paraId="6D370A13" w14:textId="77777777" w:rsidTr="005334E6">
        <w:trPr>
          <w:trHeight w:val="590"/>
        </w:trPr>
        <w:tc>
          <w:tcPr>
            <w:tcW w:w="1975" w:type="dxa"/>
            <w:tcBorders>
              <w:top w:val="nil"/>
              <w:left w:val="single" w:sz="8" w:space="0" w:color="FFFFFF"/>
              <w:bottom w:val="single" w:sz="8" w:space="0" w:color="FFFFFF"/>
              <w:right w:val="single" w:sz="8" w:space="0" w:color="FFFFFF"/>
            </w:tcBorders>
            <w:shd w:val="clear" w:color="auto" w:fill="2F5496" w:themeFill="accent1" w:themeFillShade="BF"/>
            <w:vAlign w:val="center"/>
            <w:hideMark/>
          </w:tcPr>
          <w:p w14:paraId="1EC08BF8" w14:textId="77777777" w:rsidR="008152C1" w:rsidRPr="00596F5F" w:rsidRDefault="008152C1" w:rsidP="00926E9E">
            <w:pPr>
              <w:spacing w:after="0" w:line="240" w:lineRule="auto"/>
              <w:rPr>
                <w:rFonts w:ascii="Calibri" w:eastAsia="Times New Roman" w:hAnsi="Calibri" w:cs="Calibri"/>
                <w:color w:val="CBCBCB"/>
                <w:lang w:eastAsia="en-GB"/>
              </w:rPr>
            </w:pPr>
            <w:r w:rsidRPr="00596F5F">
              <w:rPr>
                <w:rFonts w:ascii="Calibri" w:eastAsia="Times New Roman" w:hAnsi="Calibri" w:cs="Calibri"/>
                <w:color w:val="CBCBCB"/>
                <w:lang w:eastAsia="en-GB"/>
              </w:rPr>
              <w:t>Total cost</w:t>
            </w:r>
          </w:p>
        </w:tc>
        <w:tc>
          <w:tcPr>
            <w:tcW w:w="2126" w:type="dxa"/>
            <w:gridSpan w:val="2"/>
            <w:tcBorders>
              <w:top w:val="nil"/>
              <w:left w:val="nil"/>
              <w:bottom w:val="single" w:sz="8" w:space="0" w:color="FFFFFF"/>
              <w:right w:val="single" w:sz="8" w:space="0" w:color="FFFFFF"/>
            </w:tcBorders>
            <w:shd w:val="clear" w:color="000000" w:fill="D9D9D9"/>
            <w:vAlign w:val="bottom"/>
            <w:hideMark/>
          </w:tcPr>
          <w:p w14:paraId="5BC666C2" w14:textId="77777777" w:rsidR="008152C1" w:rsidRPr="00923046" w:rsidRDefault="008152C1" w:rsidP="00926E9E">
            <w:pPr>
              <w:spacing w:after="0" w:line="240" w:lineRule="auto"/>
              <w:rPr>
                <w:rFonts w:ascii="Calibri" w:eastAsia="Times New Roman" w:hAnsi="Calibri" w:cs="Calibri"/>
                <w:color w:val="000000"/>
                <w:lang w:eastAsia="en-GB"/>
              </w:rPr>
            </w:pPr>
            <w:r w:rsidRPr="00923046">
              <w:rPr>
                <w:rFonts w:ascii="Calibri" w:eastAsia="Times New Roman" w:hAnsi="Calibri" w:cs="Calibri"/>
                <w:color w:val="000000"/>
                <w:lang w:eastAsia="en-GB"/>
              </w:rPr>
              <w:t> </w:t>
            </w:r>
          </w:p>
        </w:tc>
        <w:tc>
          <w:tcPr>
            <w:tcW w:w="1276" w:type="dxa"/>
            <w:tcBorders>
              <w:top w:val="nil"/>
              <w:left w:val="nil"/>
              <w:bottom w:val="single" w:sz="8" w:space="0" w:color="FFFFFF"/>
              <w:right w:val="single" w:sz="8" w:space="0" w:color="FFFFFF"/>
            </w:tcBorders>
            <w:shd w:val="clear" w:color="000000" w:fill="D9D9D9"/>
            <w:vAlign w:val="center"/>
            <w:hideMark/>
          </w:tcPr>
          <w:p w14:paraId="65610D1F" w14:textId="77777777" w:rsidR="008152C1" w:rsidRPr="00923046" w:rsidRDefault="008152C1" w:rsidP="00926E9E">
            <w:pPr>
              <w:spacing w:after="0" w:line="240" w:lineRule="auto"/>
              <w:rPr>
                <w:rFonts w:ascii="Calibri" w:eastAsia="Times New Roman" w:hAnsi="Calibri" w:cs="Calibri"/>
                <w:color w:val="000000"/>
                <w:lang w:eastAsia="en-GB"/>
              </w:rPr>
            </w:pPr>
            <w:r w:rsidRPr="00923046">
              <w:rPr>
                <w:rFonts w:ascii="Calibri" w:eastAsia="Times New Roman" w:hAnsi="Calibri" w:cs="Calibri"/>
                <w:color w:val="000000"/>
                <w:lang w:eastAsia="en-GB"/>
              </w:rPr>
              <w:t> </w:t>
            </w:r>
          </w:p>
        </w:tc>
        <w:tc>
          <w:tcPr>
            <w:tcW w:w="1559" w:type="dxa"/>
            <w:tcBorders>
              <w:top w:val="nil"/>
              <w:left w:val="nil"/>
              <w:bottom w:val="single" w:sz="8" w:space="0" w:color="FFFFFF"/>
              <w:right w:val="single" w:sz="8" w:space="0" w:color="FFFFFF"/>
            </w:tcBorders>
            <w:shd w:val="clear" w:color="000000" w:fill="D9D9D9"/>
            <w:vAlign w:val="center"/>
            <w:hideMark/>
          </w:tcPr>
          <w:p w14:paraId="574146A3" w14:textId="2EC86365" w:rsidR="008152C1" w:rsidRPr="00923046" w:rsidRDefault="008152C1" w:rsidP="00926E9E">
            <w:pPr>
              <w:spacing w:after="0" w:line="240" w:lineRule="auto"/>
              <w:jc w:val="right"/>
              <w:rPr>
                <w:rFonts w:ascii="Calibri" w:eastAsia="Times New Roman" w:hAnsi="Calibri" w:cs="Calibri"/>
                <w:b/>
                <w:bCs/>
                <w:color w:val="000000"/>
                <w:lang w:eastAsia="en-GB"/>
              </w:rPr>
            </w:pPr>
            <w:r w:rsidRPr="00923046">
              <w:rPr>
                <w:rFonts w:ascii="Calibri" w:eastAsia="Times New Roman" w:hAnsi="Calibri" w:cs="Calibri"/>
                <w:b/>
                <w:bCs/>
                <w:color w:val="000000"/>
                <w:lang w:eastAsia="en-GB"/>
              </w:rPr>
              <w:t>£13</w:t>
            </w:r>
            <w:r w:rsidR="0000542A">
              <w:rPr>
                <w:rFonts w:ascii="Calibri" w:eastAsia="Times New Roman" w:hAnsi="Calibri" w:cs="Calibri"/>
                <w:b/>
                <w:bCs/>
                <w:color w:val="000000"/>
                <w:lang w:eastAsia="en-GB"/>
              </w:rPr>
              <w:t>5</w:t>
            </w:r>
            <w:r>
              <w:rPr>
                <w:rFonts w:ascii="Calibri" w:eastAsia="Times New Roman" w:hAnsi="Calibri" w:cs="Calibri"/>
                <w:b/>
                <w:bCs/>
                <w:color w:val="000000"/>
                <w:lang w:eastAsia="en-GB"/>
              </w:rPr>
              <w:t>,</w:t>
            </w:r>
            <w:r w:rsidR="0000542A">
              <w:rPr>
                <w:rFonts w:ascii="Calibri" w:eastAsia="Times New Roman" w:hAnsi="Calibri" w:cs="Calibri"/>
                <w:b/>
                <w:bCs/>
                <w:color w:val="000000"/>
                <w:lang w:eastAsia="en-GB"/>
              </w:rPr>
              <w:t>442</w:t>
            </w:r>
          </w:p>
        </w:tc>
        <w:tc>
          <w:tcPr>
            <w:tcW w:w="1559" w:type="dxa"/>
            <w:tcBorders>
              <w:top w:val="nil"/>
              <w:left w:val="nil"/>
              <w:bottom w:val="single" w:sz="8" w:space="0" w:color="FFFFFF"/>
              <w:right w:val="single" w:sz="8" w:space="0" w:color="FFFFFF"/>
            </w:tcBorders>
            <w:shd w:val="clear" w:color="000000" w:fill="D9D9D9"/>
            <w:vAlign w:val="center"/>
            <w:hideMark/>
          </w:tcPr>
          <w:p w14:paraId="7E3FB606"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871C4">
              <w:rPr>
                <w:rFonts w:ascii="Calibri" w:hAnsi="Calibri" w:cs="Calibri"/>
                <w:color w:val="000000"/>
              </w:rPr>
              <w:t>£12</w:t>
            </w:r>
            <w:r>
              <w:rPr>
                <w:rFonts w:ascii="Calibri" w:hAnsi="Calibri" w:cs="Calibri"/>
                <w:color w:val="000000"/>
              </w:rPr>
              <w:t>6,336</w:t>
            </w:r>
          </w:p>
        </w:tc>
      </w:tr>
      <w:tr w:rsidR="008152C1" w:rsidRPr="00923046" w14:paraId="45288C08" w14:textId="77777777" w:rsidTr="005334E6">
        <w:trPr>
          <w:trHeight w:val="640"/>
        </w:trPr>
        <w:tc>
          <w:tcPr>
            <w:tcW w:w="1975" w:type="dxa"/>
            <w:tcBorders>
              <w:top w:val="nil"/>
              <w:left w:val="single" w:sz="8" w:space="0" w:color="FFFFFF"/>
              <w:bottom w:val="single" w:sz="8" w:space="0" w:color="FFFFFF"/>
              <w:right w:val="single" w:sz="8" w:space="0" w:color="FFFFFF"/>
            </w:tcBorders>
            <w:shd w:val="clear" w:color="auto" w:fill="2F5496" w:themeFill="accent1" w:themeFillShade="BF"/>
            <w:vAlign w:val="center"/>
            <w:hideMark/>
          </w:tcPr>
          <w:p w14:paraId="738A6B84" w14:textId="77777777" w:rsidR="008152C1" w:rsidRPr="00596F5F" w:rsidRDefault="008152C1" w:rsidP="00926E9E">
            <w:pPr>
              <w:spacing w:after="0" w:line="240" w:lineRule="auto"/>
              <w:rPr>
                <w:rFonts w:ascii="Calibri" w:eastAsia="Times New Roman" w:hAnsi="Calibri" w:cs="Calibri"/>
                <w:color w:val="CBCBCB"/>
                <w:lang w:eastAsia="en-GB"/>
              </w:rPr>
            </w:pPr>
            <w:r w:rsidRPr="00596F5F">
              <w:rPr>
                <w:rFonts w:ascii="Calibri" w:eastAsia="Times New Roman" w:hAnsi="Calibri" w:cs="Calibri"/>
                <w:color w:val="CBCBCB"/>
                <w:lang w:eastAsia="en-GB"/>
              </w:rPr>
              <w:t>Simulation cost per trainee (30 x 4 years ST3-ST6)</w:t>
            </w:r>
          </w:p>
        </w:tc>
        <w:tc>
          <w:tcPr>
            <w:tcW w:w="2126" w:type="dxa"/>
            <w:gridSpan w:val="2"/>
            <w:tcBorders>
              <w:top w:val="nil"/>
              <w:left w:val="nil"/>
              <w:bottom w:val="single" w:sz="8" w:space="0" w:color="FFFFFF"/>
              <w:right w:val="single" w:sz="8" w:space="0" w:color="FFFFFF"/>
            </w:tcBorders>
            <w:shd w:val="clear" w:color="000000" w:fill="D9D9D9"/>
            <w:vAlign w:val="bottom"/>
            <w:hideMark/>
          </w:tcPr>
          <w:p w14:paraId="204BA775" w14:textId="77777777" w:rsidR="008152C1" w:rsidRPr="00923046" w:rsidRDefault="008152C1" w:rsidP="00926E9E">
            <w:pPr>
              <w:spacing w:after="0" w:line="240" w:lineRule="auto"/>
              <w:rPr>
                <w:rFonts w:ascii="Calibri" w:eastAsia="Times New Roman" w:hAnsi="Calibri" w:cs="Calibri"/>
                <w:color w:val="000000"/>
                <w:lang w:eastAsia="en-GB"/>
              </w:rPr>
            </w:pPr>
            <w:r w:rsidRPr="00923046">
              <w:rPr>
                <w:rFonts w:ascii="Calibri" w:eastAsia="Times New Roman" w:hAnsi="Calibri" w:cs="Calibri"/>
                <w:color w:val="000000"/>
                <w:lang w:eastAsia="en-GB"/>
              </w:rPr>
              <w:t> </w:t>
            </w:r>
          </w:p>
        </w:tc>
        <w:tc>
          <w:tcPr>
            <w:tcW w:w="1276" w:type="dxa"/>
            <w:tcBorders>
              <w:top w:val="nil"/>
              <w:left w:val="nil"/>
              <w:bottom w:val="single" w:sz="8" w:space="0" w:color="FFFFFF"/>
              <w:right w:val="single" w:sz="8" w:space="0" w:color="FFFFFF"/>
            </w:tcBorders>
            <w:shd w:val="clear" w:color="000000" w:fill="D9D9D9"/>
            <w:vAlign w:val="center"/>
            <w:hideMark/>
          </w:tcPr>
          <w:p w14:paraId="1163FAC4" w14:textId="77777777" w:rsidR="008152C1" w:rsidRPr="00923046" w:rsidRDefault="008152C1" w:rsidP="00926E9E">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12</w:t>
            </w:r>
            <w:r w:rsidRPr="00923046">
              <w:rPr>
                <w:rFonts w:ascii="Calibri" w:eastAsia="Times New Roman" w:hAnsi="Calibri" w:cs="Calibri"/>
                <w:color w:val="000000"/>
                <w:lang w:eastAsia="en-GB"/>
              </w:rPr>
              <w:t>0</w:t>
            </w:r>
          </w:p>
        </w:tc>
        <w:tc>
          <w:tcPr>
            <w:tcW w:w="1559" w:type="dxa"/>
            <w:tcBorders>
              <w:top w:val="nil"/>
              <w:left w:val="nil"/>
              <w:bottom w:val="single" w:sz="8" w:space="0" w:color="FFFFFF"/>
              <w:right w:val="single" w:sz="8" w:space="0" w:color="FFFFFF"/>
            </w:tcBorders>
            <w:shd w:val="clear" w:color="000000" w:fill="D9D9D9"/>
            <w:vAlign w:val="center"/>
            <w:hideMark/>
          </w:tcPr>
          <w:p w14:paraId="4397DAB7" w14:textId="664F5B57" w:rsidR="008152C1" w:rsidRPr="00923046" w:rsidRDefault="008152C1" w:rsidP="00926E9E">
            <w:pPr>
              <w:spacing w:after="0" w:line="240" w:lineRule="auto"/>
              <w:jc w:val="right"/>
              <w:rPr>
                <w:rFonts w:ascii="Calibri" w:eastAsia="Times New Roman" w:hAnsi="Calibri" w:cs="Calibri"/>
                <w:b/>
                <w:bCs/>
                <w:color w:val="000000"/>
                <w:lang w:eastAsia="en-GB"/>
              </w:rPr>
            </w:pPr>
            <w:r w:rsidRPr="00923046">
              <w:rPr>
                <w:rFonts w:ascii="Calibri" w:eastAsia="Times New Roman" w:hAnsi="Calibri" w:cs="Calibri"/>
                <w:b/>
                <w:bCs/>
                <w:color w:val="000000"/>
                <w:lang w:eastAsia="en-GB"/>
              </w:rPr>
              <w:t>£</w:t>
            </w:r>
            <w:r>
              <w:rPr>
                <w:rFonts w:ascii="Calibri" w:eastAsia="Times New Roman" w:hAnsi="Calibri" w:cs="Calibri"/>
                <w:b/>
                <w:bCs/>
                <w:color w:val="000000"/>
                <w:lang w:eastAsia="en-GB"/>
              </w:rPr>
              <w:t>1,1</w:t>
            </w:r>
            <w:r w:rsidR="0000542A">
              <w:rPr>
                <w:rFonts w:ascii="Calibri" w:eastAsia="Times New Roman" w:hAnsi="Calibri" w:cs="Calibri"/>
                <w:b/>
                <w:bCs/>
                <w:color w:val="000000"/>
                <w:lang w:eastAsia="en-GB"/>
              </w:rPr>
              <w:t>19</w:t>
            </w:r>
          </w:p>
        </w:tc>
        <w:tc>
          <w:tcPr>
            <w:tcW w:w="1559" w:type="dxa"/>
            <w:tcBorders>
              <w:top w:val="nil"/>
              <w:left w:val="nil"/>
              <w:bottom w:val="single" w:sz="8" w:space="0" w:color="FFFFFF"/>
              <w:right w:val="single" w:sz="8" w:space="0" w:color="FFFFFF"/>
            </w:tcBorders>
            <w:shd w:val="clear" w:color="000000" w:fill="D9D9D9"/>
            <w:vAlign w:val="center"/>
            <w:hideMark/>
          </w:tcPr>
          <w:p w14:paraId="33AE6A16"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871C4">
              <w:rPr>
                <w:rFonts w:ascii="Calibri" w:hAnsi="Calibri" w:cs="Calibri"/>
                <w:color w:val="000000"/>
              </w:rPr>
              <w:t>£</w:t>
            </w:r>
            <w:r>
              <w:rPr>
                <w:rFonts w:ascii="Calibri" w:hAnsi="Calibri" w:cs="Calibri"/>
                <w:color w:val="000000"/>
              </w:rPr>
              <w:t>1,053</w:t>
            </w:r>
          </w:p>
        </w:tc>
      </w:tr>
    </w:tbl>
    <w:p w14:paraId="68BC7F12" w14:textId="77777777" w:rsidR="008152C1" w:rsidRPr="00E36B0E" w:rsidRDefault="008152C1" w:rsidP="00B63C8E"/>
    <w:p w14:paraId="419EF4CA" w14:textId="77777777" w:rsidR="00036711" w:rsidRDefault="0002731A" w:rsidP="00EE348D">
      <w:pPr>
        <w:spacing w:after="0" w:line="240" w:lineRule="auto"/>
      </w:pPr>
      <w:r w:rsidRPr="0002731A">
        <w:t>*</w:t>
      </w:r>
      <w:r>
        <w:t>Faculty costs not included – expected will come from existing SPA time</w:t>
      </w:r>
    </w:p>
    <w:p w14:paraId="165D0455" w14:textId="4D2AF8DF" w:rsidR="009B54A2" w:rsidRPr="00E15260" w:rsidRDefault="00036711" w:rsidP="00EE348D">
      <w:pPr>
        <w:spacing w:after="0" w:line="240" w:lineRule="auto"/>
      </w:pPr>
      <w:r w:rsidRPr="00036711">
        <w:rPr>
          <w:vertAlign w:val="superscript"/>
        </w:rPr>
        <w:t>$</w:t>
      </w:r>
      <w:r w:rsidR="0002731A">
        <w:t>Facility costs not included – expected will run within existing teaching facilities +/- online</w:t>
      </w:r>
      <w:r w:rsidR="009B54A2">
        <w:rPr>
          <w:rFonts w:eastAsia="Times New Roman"/>
          <w:color w:val="000000"/>
          <w:sz w:val="24"/>
          <w:szCs w:val="24"/>
        </w:rPr>
        <w:t xml:space="preserve"> </w:t>
      </w:r>
    </w:p>
    <w:p w14:paraId="6AEDEB7D" w14:textId="5F066C3D" w:rsidR="00C4420A" w:rsidRPr="00C4420A" w:rsidRDefault="00C4420A" w:rsidP="00EE348D">
      <w:pPr>
        <w:spacing w:after="0" w:line="240" w:lineRule="auto"/>
        <w:rPr>
          <w:rFonts w:eastAsia="Times New Roman"/>
          <w:color w:val="000000"/>
          <w:sz w:val="24"/>
          <w:szCs w:val="24"/>
        </w:rPr>
      </w:pPr>
      <w:r w:rsidRPr="00C4420A">
        <w:rPr>
          <w:rFonts w:eastAsia="Times New Roman"/>
          <w:color w:val="000000"/>
          <w:sz w:val="24"/>
          <w:szCs w:val="24"/>
          <w:vertAlign w:val="superscript"/>
        </w:rPr>
        <w:t>#</w:t>
      </w:r>
      <w:r>
        <w:rPr>
          <w:rFonts w:eastAsia="Times New Roman"/>
          <w:color w:val="000000"/>
          <w:sz w:val="24"/>
          <w:szCs w:val="24"/>
        </w:rPr>
        <w:t xml:space="preserve">Estimate to ensure all </w:t>
      </w:r>
      <w:r w:rsidR="00E22E37">
        <w:rPr>
          <w:rFonts w:eastAsia="Times New Roman"/>
          <w:color w:val="000000"/>
          <w:sz w:val="24"/>
          <w:szCs w:val="24"/>
        </w:rPr>
        <w:t>Skills Clubs</w:t>
      </w:r>
      <w:r>
        <w:rPr>
          <w:rFonts w:eastAsia="Times New Roman"/>
          <w:color w:val="000000"/>
          <w:sz w:val="24"/>
          <w:szCs w:val="24"/>
        </w:rPr>
        <w:t xml:space="preserve"> have laparoscopic</w:t>
      </w:r>
      <w:r w:rsidR="00E22E37">
        <w:rPr>
          <w:rFonts w:eastAsia="Times New Roman"/>
          <w:color w:val="000000"/>
          <w:sz w:val="24"/>
          <w:szCs w:val="24"/>
        </w:rPr>
        <w:t xml:space="preserve"> box</w:t>
      </w:r>
      <w:r>
        <w:rPr>
          <w:rFonts w:eastAsia="Times New Roman"/>
          <w:color w:val="000000"/>
          <w:sz w:val="24"/>
          <w:szCs w:val="24"/>
        </w:rPr>
        <w:t xml:space="preserve"> trainer based within hospital</w:t>
      </w:r>
    </w:p>
    <w:p w14:paraId="0568CE1E" w14:textId="46C338A6" w:rsidR="00EE348D" w:rsidRDefault="00EE348D" w:rsidP="00EE348D">
      <w:pPr>
        <w:spacing w:after="0" w:line="240" w:lineRule="auto"/>
        <w:rPr>
          <w:rFonts w:eastAsia="Times New Roman"/>
          <w:color w:val="000000"/>
          <w:sz w:val="24"/>
          <w:szCs w:val="24"/>
        </w:rPr>
      </w:pPr>
      <w:r w:rsidRPr="00EE348D">
        <w:rPr>
          <w:rFonts w:eastAsia="Times New Roman"/>
          <w:color w:val="000000"/>
          <w:sz w:val="24"/>
          <w:szCs w:val="24"/>
          <w:vertAlign w:val="superscript"/>
        </w:rPr>
        <w:t>^</w:t>
      </w:r>
      <w:r>
        <w:rPr>
          <w:rFonts w:eastAsia="Times New Roman"/>
          <w:color w:val="000000"/>
          <w:sz w:val="24"/>
          <w:szCs w:val="24"/>
        </w:rPr>
        <w:t>Estimate based on 1 x box sutures/trainee/year</w:t>
      </w:r>
    </w:p>
    <w:p w14:paraId="4A61234D" w14:textId="13C61114" w:rsidR="0000542A" w:rsidRDefault="0000542A" w:rsidP="00EE348D">
      <w:pPr>
        <w:spacing w:after="0" w:line="240" w:lineRule="auto"/>
        <w:rPr>
          <w:rFonts w:eastAsia="Times New Roman"/>
          <w:color w:val="000000"/>
          <w:sz w:val="24"/>
          <w:szCs w:val="24"/>
        </w:rPr>
      </w:pPr>
      <w:r w:rsidRPr="0000542A">
        <w:rPr>
          <w:rFonts w:eastAsia="Times New Roman"/>
          <w:color w:val="000000"/>
          <w:sz w:val="24"/>
          <w:szCs w:val="24"/>
          <w:vertAlign w:val="superscript"/>
        </w:rPr>
        <w:t>%</w:t>
      </w:r>
      <w:r>
        <w:rPr>
          <w:rFonts w:eastAsia="Times New Roman"/>
          <w:color w:val="000000"/>
          <w:sz w:val="24"/>
          <w:szCs w:val="24"/>
        </w:rPr>
        <w:t>Based on approximately 30 trainees per year</w:t>
      </w:r>
    </w:p>
    <w:p w14:paraId="09AE9469" w14:textId="77777777" w:rsidR="00EE348D" w:rsidRPr="00EE348D" w:rsidRDefault="00EE348D" w:rsidP="00EE348D">
      <w:pPr>
        <w:spacing w:after="0" w:line="240" w:lineRule="auto"/>
      </w:pPr>
    </w:p>
    <w:p w14:paraId="06D3A878" w14:textId="77777777" w:rsidR="008152C1" w:rsidRDefault="008152C1">
      <w:pPr>
        <w:rPr>
          <w:b/>
          <w:bCs/>
          <w:u w:val="single"/>
        </w:rPr>
      </w:pPr>
      <w:r>
        <w:rPr>
          <w:b/>
          <w:bCs/>
          <w:u w:val="single"/>
        </w:rPr>
        <w:br w:type="page"/>
      </w:r>
    </w:p>
    <w:p w14:paraId="76DDE4E6" w14:textId="16243A0C" w:rsidR="004D10FF" w:rsidRDefault="00360857">
      <w:pPr>
        <w:rPr>
          <w:b/>
          <w:bCs/>
          <w:u w:val="single"/>
        </w:rPr>
      </w:pPr>
      <w:r w:rsidRPr="004D10FF">
        <w:rPr>
          <w:b/>
          <w:bCs/>
          <w:u w:val="single"/>
        </w:rPr>
        <w:lastRenderedPageBreak/>
        <w:t>Conclusion</w:t>
      </w:r>
    </w:p>
    <w:p w14:paraId="18A11025" w14:textId="0CE1ADD7" w:rsidR="004D10FF" w:rsidRDefault="004D10FF">
      <w:pPr>
        <w:rPr>
          <w:b/>
          <w:bCs/>
          <w:u w:val="single"/>
        </w:rPr>
      </w:pPr>
      <w:r>
        <w:t xml:space="preserve">This simulation strategy aims to utilise proven simulation-based medical education techniques within high value areas </w:t>
      </w:r>
      <w:r w:rsidR="00F90B7C">
        <w:t>of</w:t>
      </w:r>
      <w:r>
        <w:t xml:space="preserve"> the surgical curriculum. It aims to maximise use of existing and new infrastructure and use regular low-cost, in-house simulation as the foundation to skills development. It builds on the principles established within the Scottish IST </w:t>
      </w:r>
      <w:r w:rsidR="00045039">
        <w:t xml:space="preserve">pilot </w:t>
      </w:r>
      <w:r>
        <w:t>programme to evolve training culture to one of practice to competency prior to patient contact. The simulation elements have been placed to support training in challenging areas of the curriculum; particularly in aspects of senior decision making, endoscopy training and trauma</w:t>
      </w:r>
      <w:r w:rsidR="00A453A1">
        <w:t xml:space="preserve"> and are aligned to the new assessment criteria within the new curriculum.</w:t>
      </w:r>
    </w:p>
    <w:p w14:paraId="709573E6" w14:textId="77777777" w:rsidR="00045039" w:rsidRDefault="00045039">
      <w:pPr>
        <w:rPr>
          <w:b/>
          <w:bCs/>
          <w:u w:val="single"/>
        </w:rPr>
      </w:pPr>
      <w:r>
        <w:rPr>
          <w:b/>
          <w:bCs/>
          <w:u w:val="single"/>
        </w:rPr>
        <w:br w:type="page"/>
      </w:r>
    </w:p>
    <w:p w14:paraId="6ACD4B61" w14:textId="274DD948" w:rsidR="00340F3A" w:rsidRPr="00360857" w:rsidRDefault="00340F3A" w:rsidP="00340F3A">
      <w:r w:rsidRPr="001C4787">
        <w:rPr>
          <w:b/>
          <w:bCs/>
          <w:u w:val="single"/>
        </w:rPr>
        <w:lastRenderedPageBreak/>
        <w:t>Appendix 1</w:t>
      </w:r>
      <w:r w:rsidR="001C4787">
        <w:rPr>
          <w:b/>
          <w:bCs/>
          <w:u w:val="single"/>
        </w:rPr>
        <w:t>: Generic Professional Capabilities</w:t>
      </w:r>
    </w:p>
    <w:p w14:paraId="60D1C25F" w14:textId="198DE12F" w:rsidR="00340F3A" w:rsidRDefault="00340F3A" w:rsidP="00340F3A">
      <w:r>
        <w:rPr>
          <w:noProof/>
        </w:rPr>
        <w:drawing>
          <wp:inline distT="0" distB="0" distL="0" distR="0" wp14:anchorId="6A1A9358" wp14:editId="6474D9D0">
            <wp:extent cx="3714812" cy="4267200"/>
            <wp:effectExtent l="0" t="0" r="0" b="0"/>
            <wp:docPr id="1" name="Picture 1"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pic:cNvPicPr/>
                  </pic:nvPicPr>
                  <pic:blipFill rotWithShape="1">
                    <a:blip r:embed="rId19"/>
                    <a:srcRect l="31686" t="20091" r="38512" b="19047"/>
                    <a:stretch/>
                  </pic:blipFill>
                  <pic:spPr bwMode="auto">
                    <a:xfrm>
                      <a:off x="0" y="0"/>
                      <a:ext cx="3727519" cy="4281797"/>
                    </a:xfrm>
                    <a:prstGeom prst="rect">
                      <a:avLst/>
                    </a:prstGeom>
                    <a:ln>
                      <a:noFill/>
                    </a:ln>
                    <a:extLst>
                      <a:ext uri="{53640926-AAD7-44D8-BBD7-CCE9431645EC}">
                        <a14:shadowObscured xmlns:a14="http://schemas.microsoft.com/office/drawing/2010/main"/>
                      </a:ext>
                    </a:extLst>
                  </pic:spPr>
                </pic:pic>
              </a:graphicData>
            </a:graphic>
          </wp:inline>
        </w:drawing>
      </w:r>
    </w:p>
    <w:p w14:paraId="396092BA" w14:textId="6FEC51CD" w:rsidR="00360857" w:rsidRDefault="00360857">
      <w:r>
        <w:br w:type="page"/>
      </w:r>
    </w:p>
    <w:p w14:paraId="2888D42C" w14:textId="77777777" w:rsidR="00360857" w:rsidRDefault="00360857">
      <w:pPr>
        <w:sectPr w:rsidR="00360857">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pPr>
    </w:p>
    <w:p w14:paraId="00E9A41D" w14:textId="42BEA7BE" w:rsidR="00360857" w:rsidRDefault="00360857" w:rsidP="00360857">
      <w:r>
        <w:lastRenderedPageBreak/>
        <w:t>Appendix 2: Mapping of Simulation Components to Curriculum</w:t>
      </w:r>
    </w:p>
    <w:tbl>
      <w:tblPr>
        <w:tblStyle w:val="TableGrid"/>
        <w:tblW w:w="0" w:type="auto"/>
        <w:tblLook w:val="04A0" w:firstRow="1" w:lastRow="0" w:firstColumn="1" w:lastColumn="0" w:noHBand="0" w:noVBand="1"/>
      </w:tblPr>
      <w:tblGrid>
        <w:gridCol w:w="935"/>
        <w:gridCol w:w="938"/>
        <w:gridCol w:w="938"/>
        <w:gridCol w:w="938"/>
        <w:gridCol w:w="896"/>
        <w:gridCol w:w="998"/>
        <w:gridCol w:w="1020"/>
        <w:gridCol w:w="1045"/>
        <w:gridCol w:w="896"/>
        <w:gridCol w:w="896"/>
        <w:gridCol w:w="843"/>
        <w:gridCol w:w="872"/>
        <w:gridCol w:w="753"/>
        <w:gridCol w:w="789"/>
        <w:gridCol w:w="1191"/>
      </w:tblGrid>
      <w:tr w:rsidR="00360857" w:rsidRPr="00EB0179" w14:paraId="185588F9" w14:textId="77777777" w:rsidTr="001B66A7">
        <w:tc>
          <w:tcPr>
            <w:tcW w:w="935" w:type="dxa"/>
            <w:vMerge w:val="restart"/>
          </w:tcPr>
          <w:p w14:paraId="1E49AF39" w14:textId="77777777" w:rsidR="00360857" w:rsidRPr="00EB0179" w:rsidRDefault="00360857" w:rsidP="001B66A7">
            <w:pPr>
              <w:rPr>
                <w:sz w:val="14"/>
                <w:szCs w:val="14"/>
              </w:rPr>
            </w:pPr>
            <w:r w:rsidRPr="00EB0179">
              <w:rPr>
                <w:sz w:val="14"/>
                <w:szCs w:val="14"/>
              </w:rPr>
              <w:t>Sim Element</w:t>
            </w:r>
          </w:p>
        </w:tc>
        <w:tc>
          <w:tcPr>
            <w:tcW w:w="8565" w:type="dxa"/>
            <w:gridSpan w:val="9"/>
            <w:shd w:val="clear" w:color="auto" w:fill="D9D9D9" w:themeFill="background1" w:themeFillShade="D9"/>
          </w:tcPr>
          <w:p w14:paraId="0BD3EA83" w14:textId="77777777" w:rsidR="00360857" w:rsidRPr="00EB0179" w:rsidRDefault="00360857" w:rsidP="001B66A7">
            <w:pPr>
              <w:jc w:val="center"/>
              <w:rPr>
                <w:sz w:val="14"/>
                <w:szCs w:val="14"/>
              </w:rPr>
            </w:pPr>
            <w:r w:rsidRPr="00EB0179">
              <w:rPr>
                <w:sz w:val="14"/>
                <w:szCs w:val="14"/>
              </w:rPr>
              <w:t>Generic Professional Capabilities</w:t>
            </w:r>
          </w:p>
        </w:tc>
        <w:tc>
          <w:tcPr>
            <w:tcW w:w="4448" w:type="dxa"/>
            <w:gridSpan w:val="5"/>
            <w:shd w:val="clear" w:color="auto" w:fill="D9D9D9" w:themeFill="background1" w:themeFillShade="D9"/>
          </w:tcPr>
          <w:p w14:paraId="5BD86989" w14:textId="77777777" w:rsidR="00360857" w:rsidRPr="00EB0179" w:rsidRDefault="00360857" w:rsidP="001B66A7">
            <w:pPr>
              <w:jc w:val="center"/>
              <w:rPr>
                <w:sz w:val="14"/>
                <w:szCs w:val="14"/>
              </w:rPr>
            </w:pPr>
            <w:r w:rsidRPr="00EB0179">
              <w:rPr>
                <w:sz w:val="14"/>
                <w:szCs w:val="14"/>
              </w:rPr>
              <w:t>Competencies in Practice</w:t>
            </w:r>
          </w:p>
        </w:tc>
      </w:tr>
      <w:tr w:rsidR="00360857" w:rsidRPr="00EB0179" w14:paraId="67F08950" w14:textId="77777777" w:rsidTr="001B66A7">
        <w:tc>
          <w:tcPr>
            <w:tcW w:w="935" w:type="dxa"/>
            <w:vMerge/>
          </w:tcPr>
          <w:p w14:paraId="24746C4F" w14:textId="77777777" w:rsidR="00360857" w:rsidRPr="00EB0179" w:rsidRDefault="00360857" w:rsidP="001B66A7">
            <w:pPr>
              <w:rPr>
                <w:sz w:val="14"/>
                <w:szCs w:val="14"/>
              </w:rPr>
            </w:pPr>
          </w:p>
        </w:tc>
        <w:tc>
          <w:tcPr>
            <w:tcW w:w="938" w:type="dxa"/>
          </w:tcPr>
          <w:p w14:paraId="216BE0DA" w14:textId="77777777" w:rsidR="00360857" w:rsidRPr="00EB0179" w:rsidRDefault="00360857" w:rsidP="001B66A7">
            <w:pPr>
              <w:rPr>
                <w:sz w:val="14"/>
                <w:szCs w:val="14"/>
              </w:rPr>
            </w:pPr>
            <w:r w:rsidRPr="00EB0179">
              <w:rPr>
                <w:sz w:val="14"/>
                <w:szCs w:val="14"/>
              </w:rPr>
              <w:t>Domain 1: Professional Values &amp; behaviours</w:t>
            </w:r>
          </w:p>
        </w:tc>
        <w:tc>
          <w:tcPr>
            <w:tcW w:w="938" w:type="dxa"/>
          </w:tcPr>
          <w:p w14:paraId="429DCFFB" w14:textId="77777777" w:rsidR="00360857" w:rsidRPr="00EB0179" w:rsidRDefault="00360857" w:rsidP="001B66A7">
            <w:pPr>
              <w:rPr>
                <w:sz w:val="14"/>
                <w:szCs w:val="14"/>
              </w:rPr>
            </w:pPr>
            <w:r w:rsidRPr="00EB0179">
              <w:rPr>
                <w:sz w:val="14"/>
                <w:szCs w:val="14"/>
              </w:rPr>
              <w:t>Domain 2: Professional Skills</w:t>
            </w:r>
          </w:p>
        </w:tc>
        <w:tc>
          <w:tcPr>
            <w:tcW w:w="938" w:type="dxa"/>
          </w:tcPr>
          <w:p w14:paraId="3B40A048" w14:textId="77777777" w:rsidR="00360857" w:rsidRPr="00EB0179" w:rsidRDefault="00360857" w:rsidP="001B66A7">
            <w:pPr>
              <w:rPr>
                <w:sz w:val="14"/>
                <w:szCs w:val="14"/>
              </w:rPr>
            </w:pPr>
            <w:r w:rsidRPr="00EB0179">
              <w:rPr>
                <w:sz w:val="14"/>
                <w:szCs w:val="14"/>
              </w:rPr>
              <w:t>Domain 3: Professional Knowledge</w:t>
            </w:r>
          </w:p>
        </w:tc>
        <w:tc>
          <w:tcPr>
            <w:tcW w:w="896" w:type="dxa"/>
          </w:tcPr>
          <w:p w14:paraId="3951CAAA" w14:textId="77777777" w:rsidR="00360857" w:rsidRPr="00EB0179" w:rsidRDefault="00360857" w:rsidP="001B66A7">
            <w:pPr>
              <w:rPr>
                <w:sz w:val="14"/>
                <w:szCs w:val="14"/>
              </w:rPr>
            </w:pPr>
            <w:r w:rsidRPr="00EB0179">
              <w:rPr>
                <w:sz w:val="14"/>
                <w:szCs w:val="14"/>
              </w:rPr>
              <w:t>Domain 4: Capabilities in health promotion &amp; illness prevention</w:t>
            </w:r>
          </w:p>
        </w:tc>
        <w:tc>
          <w:tcPr>
            <w:tcW w:w="998" w:type="dxa"/>
          </w:tcPr>
          <w:p w14:paraId="11D8B3CD" w14:textId="77777777" w:rsidR="00360857" w:rsidRPr="00EB0179" w:rsidRDefault="00360857" w:rsidP="001B66A7">
            <w:pPr>
              <w:rPr>
                <w:sz w:val="14"/>
                <w:szCs w:val="14"/>
              </w:rPr>
            </w:pPr>
            <w:r w:rsidRPr="00EB0179">
              <w:rPr>
                <w:sz w:val="14"/>
                <w:szCs w:val="14"/>
              </w:rPr>
              <w:t>Domain 5: Capabilities in leadership &amp; teamworking</w:t>
            </w:r>
          </w:p>
        </w:tc>
        <w:tc>
          <w:tcPr>
            <w:tcW w:w="1020" w:type="dxa"/>
          </w:tcPr>
          <w:p w14:paraId="4176835C" w14:textId="77777777" w:rsidR="00360857" w:rsidRPr="00EB0179" w:rsidRDefault="00360857" w:rsidP="001B66A7">
            <w:pPr>
              <w:rPr>
                <w:sz w:val="14"/>
                <w:szCs w:val="14"/>
              </w:rPr>
            </w:pPr>
            <w:r w:rsidRPr="00EB0179">
              <w:rPr>
                <w:sz w:val="14"/>
                <w:szCs w:val="14"/>
              </w:rPr>
              <w:t>Domain 6: Capabilities in patient safety &amp; quality improvement</w:t>
            </w:r>
          </w:p>
        </w:tc>
        <w:tc>
          <w:tcPr>
            <w:tcW w:w="1045" w:type="dxa"/>
          </w:tcPr>
          <w:p w14:paraId="7A9A29A0" w14:textId="77777777" w:rsidR="00360857" w:rsidRPr="00EB0179" w:rsidRDefault="00360857" w:rsidP="001B66A7">
            <w:pPr>
              <w:rPr>
                <w:sz w:val="14"/>
                <w:szCs w:val="14"/>
              </w:rPr>
            </w:pPr>
            <w:r w:rsidRPr="00EB0179">
              <w:rPr>
                <w:sz w:val="14"/>
                <w:szCs w:val="14"/>
              </w:rPr>
              <w:t xml:space="preserve">Domain 7: Capabilities in </w:t>
            </w:r>
            <w:proofErr w:type="spellStart"/>
            <w:r w:rsidRPr="00EB0179">
              <w:rPr>
                <w:sz w:val="14"/>
                <w:szCs w:val="14"/>
              </w:rPr>
              <w:t>Sasfeguarding</w:t>
            </w:r>
            <w:proofErr w:type="spellEnd"/>
            <w:r w:rsidRPr="00EB0179">
              <w:rPr>
                <w:sz w:val="14"/>
                <w:szCs w:val="14"/>
              </w:rPr>
              <w:t xml:space="preserve"> vulnerable groups</w:t>
            </w:r>
          </w:p>
        </w:tc>
        <w:tc>
          <w:tcPr>
            <w:tcW w:w="896" w:type="dxa"/>
          </w:tcPr>
          <w:p w14:paraId="073BCABA" w14:textId="77777777" w:rsidR="00360857" w:rsidRPr="00EB0179" w:rsidRDefault="00360857" w:rsidP="001B66A7">
            <w:pPr>
              <w:rPr>
                <w:sz w:val="14"/>
                <w:szCs w:val="14"/>
              </w:rPr>
            </w:pPr>
            <w:r w:rsidRPr="00EB0179">
              <w:rPr>
                <w:sz w:val="14"/>
                <w:szCs w:val="14"/>
              </w:rPr>
              <w:t>Domain 8: Capabilities in educated &amp; training</w:t>
            </w:r>
          </w:p>
        </w:tc>
        <w:tc>
          <w:tcPr>
            <w:tcW w:w="896" w:type="dxa"/>
          </w:tcPr>
          <w:p w14:paraId="1BDCEEC1" w14:textId="77777777" w:rsidR="00360857" w:rsidRPr="00EB0179" w:rsidRDefault="00360857" w:rsidP="001B66A7">
            <w:pPr>
              <w:rPr>
                <w:sz w:val="14"/>
                <w:szCs w:val="14"/>
              </w:rPr>
            </w:pPr>
            <w:r w:rsidRPr="00EB0179">
              <w:rPr>
                <w:sz w:val="14"/>
                <w:szCs w:val="14"/>
              </w:rPr>
              <w:t>Domain 9: Capabilities in research &amp; scholarship</w:t>
            </w:r>
          </w:p>
        </w:tc>
        <w:tc>
          <w:tcPr>
            <w:tcW w:w="843" w:type="dxa"/>
          </w:tcPr>
          <w:p w14:paraId="05C029E6" w14:textId="77777777" w:rsidR="00360857" w:rsidRPr="00EB0179" w:rsidRDefault="00360857" w:rsidP="001B66A7">
            <w:pPr>
              <w:rPr>
                <w:sz w:val="14"/>
                <w:szCs w:val="14"/>
              </w:rPr>
            </w:pPr>
            <w:r w:rsidRPr="00EB0179">
              <w:rPr>
                <w:sz w:val="14"/>
                <w:szCs w:val="14"/>
              </w:rPr>
              <w:t>1. Manages an outpatient clinic</w:t>
            </w:r>
          </w:p>
        </w:tc>
        <w:tc>
          <w:tcPr>
            <w:tcW w:w="872" w:type="dxa"/>
          </w:tcPr>
          <w:p w14:paraId="3814107B" w14:textId="77777777" w:rsidR="00360857" w:rsidRPr="00EB0179" w:rsidRDefault="00360857" w:rsidP="001B66A7">
            <w:pPr>
              <w:rPr>
                <w:sz w:val="14"/>
                <w:szCs w:val="14"/>
              </w:rPr>
            </w:pPr>
            <w:r w:rsidRPr="00EB0179">
              <w:rPr>
                <w:sz w:val="14"/>
                <w:szCs w:val="14"/>
              </w:rPr>
              <w:t>2. Manages the unselected emergency take</w:t>
            </w:r>
          </w:p>
        </w:tc>
        <w:tc>
          <w:tcPr>
            <w:tcW w:w="753" w:type="dxa"/>
          </w:tcPr>
          <w:p w14:paraId="74C913CD" w14:textId="77777777" w:rsidR="00360857" w:rsidRPr="00EB0179" w:rsidRDefault="00360857" w:rsidP="001B66A7">
            <w:pPr>
              <w:rPr>
                <w:sz w:val="14"/>
                <w:szCs w:val="14"/>
              </w:rPr>
            </w:pPr>
            <w:r w:rsidRPr="00EB0179">
              <w:rPr>
                <w:sz w:val="14"/>
                <w:szCs w:val="14"/>
              </w:rPr>
              <w:t>3. Manages ward rounds and ongoing care of in-patients</w:t>
            </w:r>
          </w:p>
        </w:tc>
        <w:tc>
          <w:tcPr>
            <w:tcW w:w="789" w:type="dxa"/>
          </w:tcPr>
          <w:p w14:paraId="6109867F" w14:textId="77777777" w:rsidR="00360857" w:rsidRPr="00EB0179" w:rsidRDefault="00360857" w:rsidP="001B66A7">
            <w:pPr>
              <w:rPr>
                <w:sz w:val="14"/>
                <w:szCs w:val="14"/>
              </w:rPr>
            </w:pPr>
            <w:r w:rsidRPr="00EB0179">
              <w:rPr>
                <w:sz w:val="14"/>
                <w:szCs w:val="14"/>
              </w:rPr>
              <w:t>4. Manages an operating list</w:t>
            </w:r>
          </w:p>
        </w:tc>
        <w:tc>
          <w:tcPr>
            <w:tcW w:w="1191" w:type="dxa"/>
          </w:tcPr>
          <w:p w14:paraId="4579AD0C" w14:textId="77777777" w:rsidR="00360857" w:rsidRPr="00EB0179" w:rsidRDefault="00360857" w:rsidP="001B66A7">
            <w:pPr>
              <w:rPr>
                <w:sz w:val="14"/>
                <w:szCs w:val="14"/>
              </w:rPr>
            </w:pPr>
            <w:r w:rsidRPr="00EB0179">
              <w:rPr>
                <w:sz w:val="14"/>
                <w:szCs w:val="14"/>
              </w:rPr>
              <w:t>5. Manages multidisciplinary working</w:t>
            </w:r>
          </w:p>
        </w:tc>
      </w:tr>
      <w:tr w:rsidR="00360857" w:rsidRPr="00EB0179" w14:paraId="0CBFEA29" w14:textId="77777777" w:rsidTr="001B66A7">
        <w:tc>
          <w:tcPr>
            <w:tcW w:w="13948" w:type="dxa"/>
            <w:gridSpan w:val="15"/>
            <w:shd w:val="clear" w:color="auto" w:fill="D9D9D9" w:themeFill="background1" w:themeFillShade="D9"/>
          </w:tcPr>
          <w:p w14:paraId="11D0A7BE" w14:textId="77777777" w:rsidR="00360857" w:rsidRPr="00EB0179" w:rsidRDefault="00360857" w:rsidP="001B66A7">
            <w:pPr>
              <w:rPr>
                <w:sz w:val="14"/>
                <w:szCs w:val="14"/>
              </w:rPr>
            </w:pPr>
            <w:r>
              <w:rPr>
                <w:sz w:val="14"/>
                <w:szCs w:val="14"/>
              </w:rPr>
              <w:t>Courses</w:t>
            </w:r>
          </w:p>
        </w:tc>
      </w:tr>
      <w:tr w:rsidR="00360857" w:rsidRPr="00EB0179" w14:paraId="3D36B58E" w14:textId="77777777" w:rsidTr="001B66A7">
        <w:tc>
          <w:tcPr>
            <w:tcW w:w="935" w:type="dxa"/>
          </w:tcPr>
          <w:p w14:paraId="3986DAF8" w14:textId="77777777" w:rsidR="00360857" w:rsidRPr="00EB0179" w:rsidRDefault="00360857" w:rsidP="001B66A7">
            <w:pPr>
              <w:rPr>
                <w:sz w:val="14"/>
                <w:szCs w:val="14"/>
              </w:rPr>
            </w:pPr>
            <w:r>
              <w:rPr>
                <w:sz w:val="14"/>
                <w:szCs w:val="14"/>
              </w:rPr>
              <w:t>Bootcamp</w:t>
            </w:r>
          </w:p>
        </w:tc>
        <w:tc>
          <w:tcPr>
            <w:tcW w:w="938" w:type="dxa"/>
          </w:tcPr>
          <w:p w14:paraId="058B3F27" w14:textId="77777777" w:rsidR="00360857" w:rsidRPr="00EB0179" w:rsidRDefault="00360857" w:rsidP="001B66A7">
            <w:pPr>
              <w:jc w:val="center"/>
              <w:rPr>
                <w:sz w:val="14"/>
                <w:szCs w:val="14"/>
              </w:rPr>
            </w:pPr>
            <w:r>
              <w:rPr>
                <w:sz w:val="14"/>
                <w:szCs w:val="14"/>
              </w:rPr>
              <w:sym w:font="Wingdings 2" w:char="F050"/>
            </w:r>
          </w:p>
        </w:tc>
        <w:tc>
          <w:tcPr>
            <w:tcW w:w="938" w:type="dxa"/>
          </w:tcPr>
          <w:p w14:paraId="4A027397" w14:textId="77777777" w:rsidR="00360857" w:rsidRPr="00EB0179" w:rsidRDefault="00360857" w:rsidP="001B66A7">
            <w:pPr>
              <w:jc w:val="center"/>
              <w:rPr>
                <w:sz w:val="14"/>
                <w:szCs w:val="14"/>
              </w:rPr>
            </w:pPr>
            <w:r>
              <w:rPr>
                <w:sz w:val="14"/>
                <w:szCs w:val="14"/>
              </w:rPr>
              <w:sym w:font="Wingdings 2" w:char="F050"/>
            </w:r>
          </w:p>
        </w:tc>
        <w:tc>
          <w:tcPr>
            <w:tcW w:w="938" w:type="dxa"/>
          </w:tcPr>
          <w:p w14:paraId="5B193914" w14:textId="77777777" w:rsidR="00360857" w:rsidRPr="00EB0179" w:rsidRDefault="00360857" w:rsidP="001B66A7">
            <w:pPr>
              <w:jc w:val="center"/>
              <w:rPr>
                <w:sz w:val="14"/>
                <w:szCs w:val="14"/>
              </w:rPr>
            </w:pPr>
            <w:r>
              <w:rPr>
                <w:sz w:val="14"/>
                <w:szCs w:val="14"/>
              </w:rPr>
              <w:sym w:font="Wingdings 2" w:char="F050"/>
            </w:r>
          </w:p>
        </w:tc>
        <w:tc>
          <w:tcPr>
            <w:tcW w:w="896" w:type="dxa"/>
          </w:tcPr>
          <w:p w14:paraId="71AF8A35" w14:textId="77777777" w:rsidR="00360857" w:rsidRPr="00EB0179" w:rsidRDefault="00360857" w:rsidP="001B66A7">
            <w:pPr>
              <w:jc w:val="center"/>
              <w:rPr>
                <w:sz w:val="14"/>
                <w:szCs w:val="14"/>
              </w:rPr>
            </w:pPr>
            <w:r>
              <w:rPr>
                <w:sz w:val="14"/>
                <w:szCs w:val="14"/>
              </w:rPr>
              <w:sym w:font="Wingdings 2" w:char="F050"/>
            </w:r>
          </w:p>
        </w:tc>
        <w:tc>
          <w:tcPr>
            <w:tcW w:w="998" w:type="dxa"/>
          </w:tcPr>
          <w:p w14:paraId="7655FA34" w14:textId="77777777" w:rsidR="00360857" w:rsidRPr="00EB0179" w:rsidRDefault="00360857" w:rsidP="001B66A7">
            <w:pPr>
              <w:jc w:val="center"/>
              <w:rPr>
                <w:sz w:val="14"/>
                <w:szCs w:val="14"/>
              </w:rPr>
            </w:pPr>
            <w:r>
              <w:rPr>
                <w:sz w:val="14"/>
                <w:szCs w:val="14"/>
              </w:rPr>
              <w:sym w:font="Wingdings 2" w:char="F050"/>
            </w:r>
          </w:p>
        </w:tc>
        <w:tc>
          <w:tcPr>
            <w:tcW w:w="1020" w:type="dxa"/>
          </w:tcPr>
          <w:p w14:paraId="5B6C8CE8" w14:textId="77777777" w:rsidR="00360857" w:rsidRPr="00EB0179" w:rsidRDefault="00360857" w:rsidP="001B66A7">
            <w:pPr>
              <w:jc w:val="center"/>
              <w:rPr>
                <w:sz w:val="14"/>
                <w:szCs w:val="14"/>
              </w:rPr>
            </w:pPr>
            <w:r>
              <w:rPr>
                <w:sz w:val="14"/>
                <w:szCs w:val="14"/>
              </w:rPr>
              <w:sym w:font="Wingdings 2" w:char="F050"/>
            </w:r>
          </w:p>
        </w:tc>
        <w:tc>
          <w:tcPr>
            <w:tcW w:w="1045" w:type="dxa"/>
          </w:tcPr>
          <w:p w14:paraId="6E668F66" w14:textId="77777777" w:rsidR="00360857" w:rsidRPr="00EB0179" w:rsidRDefault="00360857" w:rsidP="001B66A7">
            <w:pPr>
              <w:jc w:val="center"/>
              <w:rPr>
                <w:sz w:val="14"/>
                <w:szCs w:val="14"/>
              </w:rPr>
            </w:pPr>
          </w:p>
        </w:tc>
        <w:tc>
          <w:tcPr>
            <w:tcW w:w="896" w:type="dxa"/>
          </w:tcPr>
          <w:p w14:paraId="6F982434" w14:textId="77777777" w:rsidR="00360857" w:rsidRPr="00EB0179" w:rsidRDefault="00360857" w:rsidP="001B66A7">
            <w:pPr>
              <w:jc w:val="center"/>
              <w:rPr>
                <w:sz w:val="14"/>
                <w:szCs w:val="14"/>
              </w:rPr>
            </w:pPr>
          </w:p>
        </w:tc>
        <w:tc>
          <w:tcPr>
            <w:tcW w:w="896" w:type="dxa"/>
          </w:tcPr>
          <w:p w14:paraId="3AB1CB50" w14:textId="77777777" w:rsidR="00360857" w:rsidRPr="00EB0179" w:rsidRDefault="00360857" w:rsidP="001B66A7">
            <w:pPr>
              <w:jc w:val="center"/>
              <w:rPr>
                <w:sz w:val="14"/>
                <w:szCs w:val="14"/>
              </w:rPr>
            </w:pPr>
          </w:p>
        </w:tc>
        <w:tc>
          <w:tcPr>
            <w:tcW w:w="843" w:type="dxa"/>
          </w:tcPr>
          <w:p w14:paraId="51D18F9B" w14:textId="77777777" w:rsidR="00360857" w:rsidRPr="00EB0179" w:rsidRDefault="00360857" w:rsidP="001B66A7">
            <w:pPr>
              <w:jc w:val="center"/>
              <w:rPr>
                <w:sz w:val="14"/>
                <w:szCs w:val="14"/>
              </w:rPr>
            </w:pPr>
            <w:r>
              <w:rPr>
                <w:sz w:val="14"/>
                <w:szCs w:val="14"/>
              </w:rPr>
              <w:sym w:font="Wingdings 2" w:char="F050"/>
            </w:r>
          </w:p>
        </w:tc>
        <w:tc>
          <w:tcPr>
            <w:tcW w:w="872" w:type="dxa"/>
          </w:tcPr>
          <w:p w14:paraId="6F7F1B73" w14:textId="77777777" w:rsidR="00360857" w:rsidRPr="00EB0179" w:rsidRDefault="00360857" w:rsidP="001B66A7">
            <w:pPr>
              <w:jc w:val="center"/>
              <w:rPr>
                <w:sz w:val="14"/>
                <w:szCs w:val="14"/>
              </w:rPr>
            </w:pPr>
            <w:r>
              <w:rPr>
                <w:sz w:val="14"/>
                <w:szCs w:val="14"/>
              </w:rPr>
              <w:sym w:font="Wingdings 2" w:char="F050"/>
            </w:r>
          </w:p>
        </w:tc>
        <w:tc>
          <w:tcPr>
            <w:tcW w:w="753" w:type="dxa"/>
          </w:tcPr>
          <w:p w14:paraId="7A4D0B6D" w14:textId="77777777" w:rsidR="00360857" w:rsidRPr="00EB0179" w:rsidRDefault="00360857" w:rsidP="001B66A7">
            <w:pPr>
              <w:jc w:val="center"/>
              <w:rPr>
                <w:sz w:val="14"/>
                <w:szCs w:val="14"/>
              </w:rPr>
            </w:pPr>
            <w:r>
              <w:rPr>
                <w:sz w:val="14"/>
                <w:szCs w:val="14"/>
              </w:rPr>
              <w:sym w:font="Wingdings 2" w:char="F050"/>
            </w:r>
          </w:p>
        </w:tc>
        <w:tc>
          <w:tcPr>
            <w:tcW w:w="789" w:type="dxa"/>
          </w:tcPr>
          <w:p w14:paraId="78BC5027" w14:textId="77777777" w:rsidR="00360857" w:rsidRPr="00EB0179" w:rsidRDefault="00360857" w:rsidP="001B66A7">
            <w:pPr>
              <w:jc w:val="center"/>
              <w:rPr>
                <w:sz w:val="14"/>
                <w:szCs w:val="14"/>
              </w:rPr>
            </w:pPr>
            <w:r>
              <w:rPr>
                <w:sz w:val="14"/>
                <w:szCs w:val="14"/>
              </w:rPr>
              <w:sym w:font="Wingdings 2" w:char="F050"/>
            </w:r>
          </w:p>
        </w:tc>
        <w:tc>
          <w:tcPr>
            <w:tcW w:w="1191" w:type="dxa"/>
          </w:tcPr>
          <w:p w14:paraId="6B5BD63C" w14:textId="77777777" w:rsidR="00360857" w:rsidRPr="00EB0179" w:rsidRDefault="00360857" w:rsidP="001B66A7">
            <w:pPr>
              <w:jc w:val="center"/>
              <w:rPr>
                <w:sz w:val="14"/>
                <w:szCs w:val="14"/>
              </w:rPr>
            </w:pPr>
            <w:r>
              <w:rPr>
                <w:sz w:val="14"/>
                <w:szCs w:val="14"/>
              </w:rPr>
              <w:sym w:font="Wingdings 2" w:char="F050"/>
            </w:r>
          </w:p>
        </w:tc>
      </w:tr>
      <w:tr w:rsidR="00360857" w:rsidRPr="00EB0179" w14:paraId="256B3DE5" w14:textId="77777777" w:rsidTr="001B66A7">
        <w:tc>
          <w:tcPr>
            <w:tcW w:w="935" w:type="dxa"/>
          </w:tcPr>
          <w:p w14:paraId="76DFE8DE" w14:textId="77777777" w:rsidR="00360857" w:rsidRPr="00EB0179" w:rsidRDefault="00360857" w:rsidP="001B66A7">
            <w:pPr>
              <w:rPr>
                <w:sz w:val="14"/>
                <w:szCs w:val="14"/>
              </w:rPr>
            </w:pPr>
            <w:r>
              <w:rPr>
                <w:sz w:val="14"/>
                <w:szCs w:val="14"/>
              </w:rPr>
              <w:t>Basic upper/lower GI endoscopy</w:t>
            </w:r>
          </w:p>
        </w:tc>
        <w:tc>
          <w:tcPr>
            <w:tcW w:w="938" w:type="dxa"/>
          </w:tcPr>
          <w:p w14:paraId="06F57627" w14:textId="5E27CFA5" w:rsidR="00360857" w:rsidRPr="00EB0179" w:rsidRDefault="00360857" w:rsidP="001B66A7">
            <w:pPr>
              <w:jc w:val="center"/>
              <w:rPr>
                <w:sz w:val="14"/>
                <w:szCs w:val="14"/>
              </w:rPr>
            </w:pPr>
            <w:r>
              <w:rPr>
                <w:sz w:val="14"/>
                <w:szCs w:val="14"/>
              </w:rPr>
              <w:sym w:font="Wingdings 2" w:char="F050"/>
            </w:r>
          </w:p>
        </w:tc>
        <w:tc>
          <w:tcPr>
            <w:tcW w:w="938" w:type="dxa"/>
          </w:tcPr>
          <w:p w14:paraId="11C2600E" w14:textId="77777777" w:rsidR="00360857" w:rsidRPr="00EB0179" w:rsidRDefault="00360857" w:rsidP="001B66A7">
            <w:pPr>
              <w:jc w:val="center"/>
              <w:rPr>
                <w:sz w:val="14"/>
                <w:szCs w:val="14"/>
              </w:rPr>
            </w:pPr>
            <w:r>
              <w:rPr>
                <w:sz w:val="14"/>
                <w:szCs w:val="14"/>
              </w:rPr>
              <w:sym w:font="Wingdings 2" w:char="F050"/>
            </w:r>
          </w:p>
        </w:tc>
        <w:tc>
          <w:tcPr>
            <w:tcW w:w="938" w:type="dxa"/>
          </w:tcPr>
          <w:p w14:paraId="68EBC12A" w14:textId="77777777" w:rsidR="00360857" w:rsidRPr="00EB0179" w:rsidRDefault="00360857" w:rsidP="001B66A7">
            <w:pPr>
              <w:jc w:val="center"/>
              <w:rPr>
                <w:sz w:val="14"/>
                <w:szCs w:val="14"/>
              </w:rPr>
            </w:pPr>
            <w:r>
              <w:rPr>
                <w:sz w:val="14"/>
                <w:szCs w:val="14"/>
              </w:rPr>
              <w:sym w:font="Wingdings 2" w:char="F050"/>
            </w:r>
          </w:p>
        </w:tc>
        <w:tc>
          <w:tcPr>
            <w:tcW w:w="896" w:type="dxa"/>
          </w:tcPr>
          <w:p w14:paraId="375E5E6C" w14:textId="77777777" w:rsidR="00360857" w:rsidRPr="00EB0179" w:rsidRDefault="00360857" w:rsidP="001B66A7">
            <w:pPr>
              <w:jc w:val="center"/>
              <w:rPr>
                <w:sz w:val="14"/>
                <w:szCs w:val="14"/>
              </w:rPr>
            </w:pPr>
          </w:p>
        </w:tc>
        <w:tc>
          <w:tcPr>
            <w:tcW w:w="998" w:type="dxa"/>
          </w:tcPr>
          <w:p w14:paraId="3A5919DF" w14:textId="77777777" w:rsidR="00360857" w:rsidRPr="00EB0179" w:rsidRDefault="00360857" w:rsidP="001B66A7">
            <w:pPr>
              <w:jc w:val="center"/>
              <w:rPr>
                <w:sz w:val="14"/>
                <w:szCs w:val="14"/>
              </w:rPr>
            </w:pPr>
          </w:p>
        </w:tc>
        <w:tc>
          <w:tcPr>
            <w:tcW w:w="1020" w:type="dxa"/>
          </w:tcPr>
          <w:p w14:paraId="0742422D" w14:textId="77777777" w:rsidR="00360857" w:rsidRPr="00EB0179" w:rsidRDefault="00360857" w:rsidP="001B66A7">
            <w:pPr>
              <w:jc w:val="center"/>
              <w:rPr>
                <w:sz w:val="14"/>
                <w:szCs w:val="14"/>
              </w:rPr>
            </w:pPr>
          </w:p>
        </w:tc>
        <w:tc>
          <w:tcPr>
            <w:tcW w:w="1045" w:type="dxa"/>
          </w:tcPr>
          <w:p w14:paraId="13F17ABD" w14:textId="77777777" w:rsidR="00360857" w:rsidRPr="00EB0179" w:rsidRDefault="00360857" w:rsidP="001B66A7">
            <w:pPr>
              <w:jc w:val="center"/>
              <w:rPr>
                <w:sz w:val="14"/>
                <w:szCs w:val="14"/>
              </w:rPr>
            </w:pPr>
          </w:p>
        </w:tc>
        <w:tc>
          <w:tcPr>
            <w:tcW w:w="896" w:type="dxa"/>
          </w:tcPr>
          <w:p w14:paraId="31FE5597" w14:textId="77777777" w:rsidR="00360857" w:rsidRPr="00EB0179" w:rsidRDefault="00360857" w:rsidP="001B66A7">
            <w:pPr>
              <w:jc w:val="center"/>
              <w:rPr>
                <w:sz w:val="14"/>
                <w:szCs w:val="14"/>
              </w:rPr>
            </w:pPr>
          </w:p>
        </w:tc>
        <w:tc>
          <w:tcPr>
            <w:tcW w:w="896" w:type="dxa"/>
          </w:tcPr>
          <w:p w14:paraId="05264CCA" w14:textId="77777777" w:rsidR="00360857" w:rsidRPr="00EB0179" w:rsidRDefault="00360857" w:rsidP="001B66A7">
            <w:pPr>
              <w:jc w:val="center"/>
              <w:rPr>
                <w:sz w:val="14"/>
                <w:szCs w:val="14"/>
              </w:rPr>
            </w:pPr>
          </w:p>
        </w:tc>
        <w:tc>
          <w:tcPr>
            <w:tcW w:w="843" w:type="dxa"/>
          </w:tcPr>
          <w:p w14:paraId="295C8713" w14:textId="77777777" w:rsidR="00360857" w:rsidRPr="00EB0179" w:rsidRDefault="00360857" w:rsidP="001B66A7">
            <w:pPr>
              <w:jc w:val="center"/>
              <w:rPr>
                <w:sz w:val="14"/>
                <w:szCs w:val="14"/>
              </w:rPr>
            </w:pPr>
          </w:p>
        </w:tc>
        <w:tc>
          <w:tcPr>
            <w:tcW w:w="872" w:type="dxa"/>
          </w:tcPr>
          <w:p w14:paraId="5DB6A563" w14:textId="77777777" w:rsidR="00360857" w:rsidRPr="00EB0179" w:rsidRDefault="00360857" w:rsidP="001B66A7">
            <w:pPr>
              <w:jc w:val="center"/>
              <w:rPr>
                <w:sz w:val="14"/>
                <w:szCs w:val="14"/>
              </w:rPr>
            </w:pPr>
          </w:p>
        </w:tc>
        <w:tc>
          <w:tcPr>
            <w:tcW w:w="753" w:type="dxa"/>
          </w:tcPr>
          <w:p w14:paraId="42F3BDBA" w14:textId="77777777" w:rsidR="00360857" w:rsidRPr="00EB0179" w:rsidRDefault="00360857" w:rsidP="001B66A7">
            <w:pPr>
              <w:jc w:val="center"/>
              <w:rPr>
                <w:sz w:val="14"/>
                <w:szCs w:val="14"/>
              </w:rPr>
            </w:pPr>
          </w:p>
        </w:tc>
        <w:tc>
          <w:tcPr>
            <w:tcW w:w="789" w:type="dxa"/>
          </w:tcPr>
          <w:p w14:paraId="1BC25E97" w14:textId="77777777" w:rsidR="00360857" w:rsidRPr="00EB0179" w:rsidRDefault="00360857" w:rsidP="001B66A7">
            <w:pPr>
              <w:jc w:val="center"/>
              <w:rPr>
                <w:sz w:val="14"/>
                <w:szCs w:val="14"/>
              </w:rPr>
            </w:pPr>
          </w:p>
        </w:tc>
        <w:tc>
          <w:tcPr>
            <w:tcW w:w="1191" w:type="dxa"/>
          </w:tcPr>
          <w:p w14:paraId="0AB38E6A" w14:textId="77777777" w:rsidR="00360857" w:rsidRPr="00EB0179" w:rsidRDefault="00360857" w:rsidP="001B66A7">
            <w:pPr>
              <w:jc w:val="center"/>
              <w:rPr>
                <w:sz w:val="14"/>
                <w:szCs w:val="14"/>
              </w:rPr>
            </w:pPr>
          </w:p>
        </w:tc>
      </w:tr>
      <w:tr w:rsidR="001D64EE" w:rsidRPr="00EB0179" w14:paraId="43272B9C" w14:textId="77777777" w:rsidTr="001B66A7">
        <w:tc>
          <w:tcPr>
            <w:tcW w:w="935" w:type="dxa"/>
          </w:tcPr>
          <w:p w14:paraId="3D785739" w14:textId="0E0046B6" w:rsidR="001D64EE" w:rsidRDefault="001D64EE" w:rsidP="001B66A7">
            <w:pPr>
              <w:rPr>
                <w:sz w:val="14"/>
                <w:szCs w:val="14"/>
              </w:rPr>
            </w:pPr>
            <w:r>
              <w:rPr>
                <w:sz w:val="14"/>
                <w:szCs w:val="14"/>
              </w:rPr>
              <w:t>ASICs</w:t>
            </w:r>
          </w:p>
        </w:tc>
        <w:tc>
          <w:tcPr>
            <w:tcW w:w="938" w:type="dxa"/>
          </w:tcPr>
          <w:p w14:paraId="4CB70B89" w14:textId="4BA8AA5B" w:rsidR="001D64EE" w:rsidRDefault="001D64EE" w:rsidP="001B66A7">
            <w:pPr>
              <w:jc w:val="center"/>
              <w:rPr>
                <w:sz w:val="14"/>
                <w:szCs w:val="14"/>
              </w:rPr>
            </w:pPr>
            <w:r>
              <w:rPr>
                <w:sz w:val="14"/>
                <w:szCs w:val="14"/>
              </w:rPr>
              <w:sym w:font="Wingdings 2" w:char="F050"/>
            </w:r>
          </w:p>
        </w:tc>
        <w:tc>
          <w:tcPr>
            <w:tcW w:w="938" w:type="dxa"/>
          </w:tcPr>
          <w:p w14:paraId="25425AD7" w14:textId="209C480B" w:rsidR="001D64EE" w:rsidRDefault="001D64EE" w:rsidP="001B66A7">
            <w:pPr>
              <w:jc w:val="center"/>
              <w:rPr>
                <w:sz w:val="14"/>
                <w:szCs w:val="14"/>
              </w:rPr>
            </w:pPr>
            <w:r>
              <w:rPr>
                <w:sz w:val="14"/>
                <w:szCs w:val="14"/>
              </w:rPr>
              <w:sym w:font="Wingdings 2" w:char="F050"/>
            </w:r>
          </w:p>
        </w:tc>
        <w:tc>
          <w:tcPr>
            <w:tcW w:w="938" w:type="dxa"/>
          </w:tcPr>
          <w:p w14:paraId="7DA3BC4C" w14:textId="26847F73" w:rsidR="001D64EE" w:rsidRDefault="001D64EE" w:rsidP="001B66A7">
            <w:pPr>
              <w:jc w:val="center"/>
              <w:rPr>
                <w:sz w:val="14"/>
                <w:szCs w:val="14"/>
              </w:rPr>
            </w:pPr>
            <w:r>
              <w:rPr>
                <w:sz w:val="14"/>
                <w:szCs w:val="14"/>
              </w:rPr>
              <w:sym w:font="Wingdings 2" w:char="F050"/>
            </w:r>
          </w:p>
        </w:tc>
        <w:tc>
          <w:tcPr>
            <w:tcW w:w="896" w:type="dxa"/>
          </w:tcPr>
          <w:p w14:paraId="0D7BB9C8" w14:textId="77777777" w:rsidR="001D64EE" w:rsidRPr="00EB0179" w:rsidRDefault="001D64EE" w:rsidP="001B66A7">
            <w:pPr>
              <w:jc w:val="center"/>
              <w:rPr>
                <w:sz w:val="14"/>
                <w:szCs w:val="14"/>
              </w:rPr>
            </w:pPr>
          </w:p>
        </w:tc>
        <w:tc>
          <w:tcPr>
            <w:tcW w:w="998" w:type="dxa"/>
          </w:tcPr>
          <w:p w14:paraId="5E92DF08" w14:textId="441A341F" w:rsidR="001D64EE" w:rsidRDefault="001D64EE" w:rsidP="001B66A7">
            <w:pPr>
              <w:jc w:val="center"/>
              <w:rPr>
                <w:sz w:val="14"/>
                <w:szCs w:val="14"/>
              </w:rPr>
            </w:pPr>
            <w:r>
              <w:rPr>
                <w:sz w:val="14"/>
                <w:szCs w:val="14"/>
              </w:rPr>
              <w:sym w:font="Wingdings 2" w:char="F050"/>
            </w:r>
          </w:p>
        </w:tc>
        <w:tc>
          <w:tcPr>
            <w:tcW w:w="1020" w:type="dxa"/>
          </w:tcPr>
          <w:p w14:paraId="43832AA5" w14:textId="77777777" w:rsidR="001D64EE" w:rsidRPr="00EB0179" w:rsidRDefault="001D64EE" w:rsidP="001B66A7">
            <w:pPr>
              <w:jc w:val="center"/>
              <w:rPr>
                <w:sz w:val="14"/>
                <w:szCs w:val="14"/>
              </w:rPr>
            </w:pPr>
          </w:p>
        </w:tc>
        <w:tc>
          <w:tcPr>
            <w:tcW w:w="1045" w:type="dxa"/>
          </w:tcPr>
          <w:p w14:paraId="1A07D5A2" w14:textId="77777777" w:rsidR="001D64EE" w:rsidRPr="00EB0179" w:rsidRDefault="001D64EE" w:rsidP="001B66A7">
            <w:pPr>
              <w:jc w:val="center"/>
              <w:rPr>
                <w:sz w:val="14"/>
                <w:szCs w:val="14"/>
              </w:rPr>
            </w:pPr>
          </w:p>
        </w:tc>
        <w:tc>
          <w:tcPr>
            <w:tcW w:w="896" w:type="dxa"/>
          </w:tcPr>
          <w:p w14:paraId="399B6B96" w14:textId="3C4E5ED5" w:rsidR="001D64EE" w:rsidRPr="00EB0179" w:rsidRDefault="001D64EE" w:rsidP="001B66A7">
            <w:pPr>
              <w:jc w:val="center"/>
              <w:rPr>
                <w:sz w:val="14"/>
                <w:szCs w:val="14"/>
              </w:rPr>
            </w:pPr>
            <w:r>
              <w:rPr>
                <w:sz w:val="14"/>
                <w:szCs w:val="14"/>
              </w:rPr>
              <w:sym w:font="Wingdings 2" w:char="F050"/>
            </w:r>
          </w:p>
        </w:tc>
        <w:tc>
          <w:tcPr>
            <w:tcW w:w="896" w:type="dxa"/>
          </w:tcPr>
          <w:p w14:paraId="1A7B3B20" w14:textId="77777777" w:rsidR="001D64EE" w:rsidRPr="00EB0179" w:rsidRDefault="001D64EE" w:rsidP="001B66A7">
            <w:pPr>
              <w:jc w:val="center"/>
              <w:rPr>
                <w:sz w:val="14"/>
                <w:szCs w:val="14"/>
              </w:rPr>
            </w:pPr>
          </w:p>
        </w:tc>
        <w:tc>
          <w:tcPr>
            <w:tcW w:w="843" w:type="dxa"/>
          </w:tcPr>
          <w:p w14:paraId="0498081B" w14:textId="77777777" w:rsidR="001D64EE" w:rsidRPr="00EB0179" w:rsidRDefault="001D64EE" w:rsidP="001B66A7">
            <w:pPr>
              <w:jc w:val="center"/>
              <w:rPr>
                <w:sz w:val="14"/>
                <w:szCs w:val="14"/>
              </w:rPr>
            </w:pPr>
          </w:p>
        </w:tc>
        <w:tc>
          <w:tcPr>
            <w:tcW w:w="872" w:type="dxa"/>
          </w:tcPr>
          <w:p w14:paraId="577BA03D" w14:textId="2598D57E" w:rsidR="001D64EE" w:rsidRDefault="001D64EE" w:rsidP="001B66A7">
            <w:pPr>
              <w:jc w:val="center"/>
              <w:rPr>
                <w:sz w:val="14"/>
                <w:szCs w:val="14"/>
              </w:rPr>
            </w:pPr>
            <w:r>
              <w:rPr>
                <w:sz w:val="14"/>
                <w:szCs w:val="14"/>
              </w:rPr>
              <w:sym w:font="Wingdings 2" w:char="F050"/>
            </w:r>
          </w:p>
        </w:tc>
        <w:tc>
          <w:tcPr>
            <w:tcW w:w="753" w:type="dxa"/>
          </w:tcPr>
          <w:p w14:paraId="3CBF3959" w14:textId="7342FA84" w:rsidR="001D64EE" w:rsidRPr="00EB0179" w:rsidRDefault="001D64EE" w:rsidP="001B66A7">
            <w:pPr>
              <w:jc w:val="center"/>
              <w:rPr>
                <w:sz w:val="14"/>
                <w:szCs w:val="14"/>
              </w:rPr>
            </w:pPr>
            <w:r>
              <w:rPr>
                <w:sz w:val="14"/>
                <w:szCs w:val="14"/>
              </w:rPr>
              <w:sym w:font="Wingdings 2" w:char="F050"/>
            </w:r>
          </w:p>
        </w:tc>
        <w:tc>
          <w:tcPr>
            <w:tcW w:w="789" w:type="dxa"/>
          </w:tcPr>
          <w:p w14:paraId="0F07E879" w14:textId="6B919F8C" w:rsidR="001D64EE" w:rsidRPr="00EB0179" w:rsidRDefault="001D64EE" w:rsidP="001B66A7">
            <w:pPr>
              <w:jc w:val="center"/>
              <w:rPr>
                <w:sz w:val="14"/>
                <w:szCs w:val="14"/>
              </w:rPr>
            </w:pPr>
            <w:r>
              <w:rPr>
                <w:sz w:val="14"/>
                <w:szCs w:val="14"/>
              </w:rPr>
              <w:sym w:font="Wingdings 2" w:char="F050"/>
            </w:r>
          </w:p>
        </w:tc>
        <w:tc>
          <w:tcPr>
            <w:tcW w:w="1191" w:type="dxa"/>
          </w:tcPr>
          <w:p w14:paraId="3D6E14F7" w14:textId="4CA2B8F7" w:rsidR="001D64EE" w:rsidRPr="00EB0179" w:rsidRDefault="001D64EE" w:rsidP="001B66A7">
            <w:pPr>
              <w:jc w:val="center"/>
              <w:rPr>
                <w:sz w:val="14"/>
                <w:szCs w:val="14"/>
              </w:rPr>
            </w:pPr>
            <w:r>
              <w:rPr>
                <w:sz w:val="14"/>
                <w:szCs w:val="14"/>
              </w:rPr>
              <w:sym w:font="Wingdings 2" w:char="F050"/>
            </w:r>
          </w:p>
        </w:tc>
      </w:tr>
      <w:tr w:rsidR="00360857" w:rsidRPr="00EB0179" w14:paraId="4AE1E2B2" w14:textId="77777777" w:rsidTr="001B66A7">
        <w:tc>
          <w:tcPr>
            <w:tcW w:w="935" w:type="dxa"/>
          </w:tcPr>
          <w:p w14:paraId="1E323550" w14:textId="77777777" w:rsidR="00360857" w:rsidRPr="00EB0179" w:rsidRDefault="00360857" w:rsidP="001B66A7">
            <w:pPr>
              <w:rPr>
                <w:sz w:val="14"/>
                <w:szCs w:val="14"/>
              </w:rPr>
            </w:pPr>
            <w:r>
              <w:rPr>
                <w:sz w:val="14"/>
                <w:szCs w:val="14"/>
              </w:rPr>
              <w:t>Trauma Course</w:t>
            </w:r>
          </w:p>
        </w:tc>
        <w:tc>
          <w:tcPr>
            <w:tcW w:w="938" w:type="dxa"/>
          </w:tcPr>
          <w:p w14:paraId="0733FD9B" w14:textId="3855D086" w:rsidR="00360857" w:rsidRPr="00EB0179" w:rsidRDefault="00360857" w:rsidP="001B66A7">
            <w:pPr>
              <w:jc w:val="center"/>
              <w:rPr>
                <w:sz w:val="14"/>
                <w:szCs w:val="14"/>
              </w:rPr>
            </w:pPr>
            <w:r>
              <w:rPr>
                <w:sz w:val="14"/>
                <w:szCs w:val="14"/>
              </w:rPr>
              <w:sym w:font="Wingdings 2" w:char="F050"/>
            </w:r>
          </w:p>
        </w:tc>
        <w:tc>
          <w:tcPr>
            <w:tcW w:w="938" w:type="dxa"/>
          </w:tcPr>
          <w:p w14:paraId="7094D7FB" w14:textId="77777777" w:rsidR="00360857" w:rsidRPr="00EB0179" w:rsidRDefault="00360857" w:rsidP="001B66A7">
            <w:pPr>
              <w:jc w:val="center"/>
              <w:rPr>
                <w:sz w:val="14"/>
                <w:szCs w:val="14"/>
              </w:rPr>
            </w:pPr>
            <w:r>
              <w:rPr>
                <w:sz w:val="14"/>
                <w:szCs w:val="14"/>
              </w:rPr>
              <w:sym w:font="Wingdings 2" w:char="F050"/>
            </w:r>
          </w:p>
        </w:tc>
        <w:tc>
          <w:tcPr>
            <w:tcW w:w="938" w:type="dxa"/>
          </w:tcPr>
          <w:p w14:paraId="192EACA0" w14:textId="77777777" w:rsidR="00360857" w:rsidRPr="00EB0179" w:rsidRDefault="00360857" w:rsidP="001B66A7">
            <w:pPr>
              <w:jc w:val="center"/>
              <w:rPr>
                <w:sz w:val="14"/>
                <w:szCs w:val="14"/>
              </w:rPr>
            </w:pPr>
            <w:r>
              <w:rPr>
                <w:sz w:val="14"/>
                <w:szCs w:val="14"/>
              </w:rPr>
              <w:sym w:font="Wingdings 2" w:char="F050"/>
            </w:r>
          </w:p>
        </w:tc>
        <w:tc>
          <w:tcPr>
            <w:tcW w:w="896" w:type="dxa"/>
          </w:tcPr>
          <w:p w14:paraId="2EA13418" w14:textId="77777777" w:rsidR="00360857" w:rsidRPr="00EB0179" w:rsidRDefault="00360857" w:rsidP="001B66A7">
            <w:pPr>
              <w:jc w:val="center"/>
              <w:rPr>
                <w:sz w:val="14"/>
                <w:szCs w:val="14"/>
              </w:rPr>
            </w:pPr>
          </w:p>
        </w:tc>
        <w:tc>
          <w:tcPr>
            <w:tcW w:w="998" w:type="dxa"/>
          </w:tcPr>
          <w:p w14:paraId="79583882" w14:textId="77777777" w:rsidR="00360857" w:rsidRPr="00EB0179" w:rsidRDefault="00360857" w:rsidP="001B66A7">
            <w:pPr>
              <w:jc w:val="center"/>
              <w:rPr>
                <w:sz w:val="14"/>
                <w:szCs w:val="14"/>
              </w:rPr>
            </w:pPr>
            <w:r>
              <w:rPr>
                <w:sz w:val="14"/>
                <w:szCs w:val="14"/>
              </w:rPr>
              <w:sym w:font="Wingdings 2" w:char="F050"/>
            </w:r>
          </w:p>
        </w:tc>
        <w:tc>
          <w:tcPr>
            <w:tcW w:w="1020" w:type="dxa"/>
          </w:tcPr>
          <w:p w14:paraId="487CD17B" w14:textId="77777777" w:rsidR="00360857" w:rsidRPr="00EB0179" w:rsidRDefault="00360857" w:rsidP="001B66A7">
            <w:pPr>
              <w:jc w:val="center"/>
              <w:rPr>
                <w:sz w:val="14"/>
                <w:szCs w:val="14"/>
              </w:rPr>
            </w:pPr>
          </w:p>
        </w:tc>
        <w:tc>
          <w:tcPr>
            <w:tcW w:w="1045" w:type="dxa"/>
          </w:tcPr>
          <w:p w14:paraId="777D3811" w14:textId="77777777" w:rsidR="00360857" w:rsidRPr="00EB0179" w:rsidRDefault="00360857" w:rsidP="001B66A7">
            <w:pPr>
              <w:jc w:val="center"/>
              <w:rPr>
                <w:sz w:val="14"/>
                <w:szCs w:val="14"/>
              </w:rPr>
            </w:pPr>
          </w:p>
        </w:tc>
        <w:tc>
          <w:tcPr>
            <w:tcW w:w="896" w:type="dxa"/>
          </w:tcPr>
          <w:p w14:paraId="19DCE2F5" w14:textId="77777777" w:rsidR="00360857" w:rsidRPr="00EB0179" w:rsidRDefault="00360857" w:rsidP="001B66A7">
            <w:pPr>
              <w:jc w:val="center"/>
              <w:rPr>
                <w:sz w:val="14"/>
                <w:szCs w:val="14"/>
              </w:rPr>
            </w:pPr>
          </w:p>
        </w:tc>
        <w:tc>
          <w:tcPr>
            <w:tcW w:w="896" w:type="dxa"/>
          </w:tcPr>
          <w:p w14:paraId="49FB915E" w14:textId="77777777" w:rsidR="00360857" w:rsidRPr="00EB0179" w:rsidRDefault="00360857" w:rsidP="001B66A7">
            <w:pPr>
              <w:jc w:val="center"/>
              <w:rPr>
                <w:sz w:val="14"/>
                <w:szCs w:val="14"/>
              </w:rPr>
            </w:pPr>
          </w:p>
        </w:tc>
        <w:tc>
          <w:tcPr>
            <w:tcW w:w="843" w:type="dxa"/>
          </w:tcPr>
          <w:p w14:paraId="53049E1C" w14:textId="77777777" w:rsidR="00360857" w:rsidRPr="00EB0179" w:rsidRDefault="00360857" w:rsidP="001B66A7">
            <w:pPr>
              <w:jc w:val="center"/>
              <w:rPr>
                <w:sz w:val="14"/>
                <w:szCs w:val="14"/>
              </w:rPr>
            </w:pPr>
          </w:p>
        </w:tc>
        <w:tc>
          <w:tcPr>
            <w:tcW w:w="872" w:type="dxa"/>
          </w:tcPr>
          <w:p w14:paraId="733285A4" w14:textId="77777777" w:rsidR="00360857" w:rsidRPr="00EB0179" w:rsidRDefault="00360857" w:rsidP="001B66A7">
            <w:pPr>
              <w:jc w:val="center"/>
              <w:rPr>
                <w:sz w:val="14"/>
                <w:szCs w:val="14"/>
              </w:rPr>
            </w:pPr>
            <w:r>
              <w:rPr>
                <w:sz w:val="14"/>
                <w:szCs w:val="14"/>
              </w:rPr>
              <w:sym w:font="Wingdings 2" w:char="F050"/>
            </w:r>
          </w:p>
        </w:tc>
        <w:tc>
          <w:tcPr>
            <w:tcW w:w="753" w:type="dxa"/>
          </w:tcPr>
          <w:p w14:paraId="743DCCE0" w14:textId="77777777" w:rsidR="00360857" w:rsidRPr="00EB0179" w:rsidRDefault="00360857" w:rsidP="001B66A7">
            <w:pPr>
              <w:jc w:val="center"/>
              <w:rPr>
                <w:sz w:val="14"/>
                <w:szCs w:val="14"/>
              </w:rPr>
            </w:pPr>
          </w:p>
        </w:tc>
        <w:tc>
          <w:tcPr>
            <w:tcW w:w="789" w:type="dxa"/>
          </w:tcPr>
          <w:p w14:paraId="01E9A796" w14:textId="77777777" w:rsidR="00360857" w:rsidRPr="00EB0179" w:rsidRDefault="00360857" w:rsidP="001B66A7">
            <w:pPr>
              <w:jc w:val="center"/>
              <w:rPr>
                <w:sz w:val="14"/>
                <w:szCs w:val="14"/>
              </w:rPr>
            </w:pPr>
          </w:p>
        </w:tc>
        <w:tc>
          <w:tcPr>
            <w:tcW w:w="1191" w:type="dxa"/>
          </w:tcPr>
          <w:p w14:paraId="7BCEE2DB" w14:textId="77777777" w:rsidR="00360857" w:rsidRPr="00EB0179" w:rsidRDefault="00360857" w:rsidP="001B66A7">
            <w:pPr>
              <w:jc w:val="center"/>
              <w:rPr>
                <w:sz w:val="14"/>
                <w:szCs w:val="14"/>
              </w:rPr>
            </w:pPr>
          </w:p>
        </w:tc>
      </w:tr>
      <w:tr w:rsidR="00360857" w:rsidRPr="00EB0179" w14:paraId="05EFEB61" w14:textId="77777777" w:rsidTr="001B66A7">
        <w:tc>
          <w:tcPr>
            <w:tcW w:w="13948" w:type="dxa"/>
            <w:gridSpan w:val="15"/>
            <w:shd w:val="clear" w:color="auto" w:fill="D9D9D9" w:themeFill="background1" w:themeFillShade="D9"/>
          </w:tcPr>
          <w:p w14:paraId="56C2B03D" w14:textId="77777777" w:rsidR="00360857" w:rsidRPr="00EB0179" w:rsidRDefault="00360857" w:rsidP="001B66A7">
            <w:pPr>
              <w:rPr>
                <w:sz w:val="14"/>
                <w:szCs w:val="14"/>
              </w:rPr>
            </w:pPr>
            <w:r>
              <w:rPr>
                <w:sz w:val="14"/>
                <w:szCs w:val="14"/>
              </w:rPr>
              <w:t>Monthly teaching</w:t>
            </w:r>
          </w:p>
        </w:tc>
      </w:tr>
      <w:tr w:rsidR="00360857" w:rsidRPr="00EB0179" w14:paraId="45790329" w14:textId="77777777" w:rsidTr="001B66A7">
        <w:tc>
          <w:tcPr>
            <w:tcW w:w="935" w:type="dxa"/>
          </w:tcPr>
          <w:p w14:paraId="6025AC32" w14:textId="77777777" w:rsidR="00360857" w:rsidRPr="00EB0179" w:rsidRDefault="00360857" w:rsidP="001B66A7">
            <w:pPr>
              <w:rPr>
                <w:sz w:val="14"/>
                <w:szCs w:val="14"/>
              </w:rPr>
            </w:pPr>
            <w:r>
              <w:rPr>
                <w:sz w:val="14"/>
                <w:szCs w:val="14"/>
              </w:rPr>
              <w:t xml:space="preserve">Table-top </w:t>
            </w:r>
            <w:proofErr w:type="gramStart"/>
            <w:r>
              <w:rPr>
                <w:sz w:val="14"/>
                <w:szCs w:val="14"/>
              </w:rPr>
              <w:t>Decision making</w:t>
            </w:r>
            <w:proofErr w:type="gramEnd"/>
            <w:r>
              <w:rPr>
                <w:sz w:val="14"/>
                <w:szCs w:val="14"/>
              </w:rPr>
              <w:t xml:space="preserve"> exercises</w:t>
            </w:r>
          </w:p>
        </w:tc>
        <w:tc>
          <w:tcPr>
            <w:tcW w:w="938" w:type="dxa"/>
          </w:tcPr>
          <w:p w14:paraId="204BF0B4" w14:textId="77777777" w:rsidR="00360857" w:rsidRPr="00EB0179" w:rsidRDefault="00360857" w:rsidP="001B66A7">
            <w:pPr>
              <w:jc w:val="center"/>
              <w:rPr>
                <w:sz w:val="14"/>
                <w:szCs w:val="14"/>
              </w:rPr>
            </w:pPr>
            <w:r>
              <w:rPr>
                <w:sz w:val="14"/>
                <w:szCs w:val="14"/>
              </w:rPr>
              <w:sym w:font="Wingdings 2" w:char="F050"/>
            </w:r>
          </w:p>
        </w:tc>
        <w:tc>
          <w:tcPr>
            <w:tcW w:w="938" w:type="dxa"/>
          </w:tcPr>
          <w:p w14:paraId="1C5DEA81" w14:textId="77777777" w:rsidR="00360857" w:rsidRPr="00EB0179" w:rsidRDefault="00360857" w:rsidP="001B66A7">
            <w:pPr>
              <w:jc w:val="center"/>
              <w:rPr>
                <w:sz w:val="14"/>
                <w:szCs w:val="14"/>
              </w:rPr>
            </w:pPr>
            <w:r>
              <w:rPr>
                <w:sz w:val="14"/>
                <w:szCs w:val="14"/>
              </w:rPr>
              <w:sym w:font="Wingdings 2" w:char="F050"/>
            </w:r>
          </w:p>
        </w:tc>
        <w:tc>
          <w:tcPr>
            <w:tcW w:w="938" w:type="dxa"/>
          </w:tcPr>
          <w:p w14:paraId="59FA2AC8" w14:textId="77777777" w:rsidR="00360857" w:rsidRPr="00EB0179" w:rsidRDefault="00360857" w:rsidP="001B66A7">
            <w:pPr>
              <w:jc w:val="center"/>
              <w:rPr>
                <w:sz w:val="14"/>
                <w:szCs w:val="14"/>
              </w:rPr>
            </w:pPr>
            <w:r>
              <w:rPr>
                <w:sz w:val="14"/>
                <w:szCs w:val="14"/>
              </w:rPr>
              <w:sym w:font="Wingdings 2" w:char="F050"/>
            </w:r>
          </w:p>
        </w:tc>
        <w:tc>
          <w:tcPr>
            <w:tcW w:w="896" w:type="dxa"/>
          </w:tcPr>
          <w:p w14:paraId="6D482547" w14:textId="77777777" w:rsidR="00360857" w:rsidRPr="00EB0179" w:rsidRDefault="00360857" w:rsidP="001B66A7">
            <w:pPr>
              <w:jc w:val="center"/>
              <w:rPr>
                <w:sz w:val="14"/>
                <w:szCs w:val="14"/>
              </w:rPr>
            </w:pPr>
          </w:p>
        </w:tc>
        <w:tc>
          <w:tcPr>
            <w:tcW w:w="998" w:type="dxa"/>
          </w:tcPr>
          <w:p w14:paraId="03CB00D8" w14:textId="7C036DF2" w:rsidR="00360857" w:rsidRPr="00EB0179" w:rsidRDefault="00360857" w:rsidP="001B66A7">
            <w:pPr>
              <w:jc w:val="center"/>
              <w:rPr>
                <w:sz w:val="14"/>
                <w:szCs w:val="14"/>
              </w:rPr>
            </w:pPr>
            <w:r>
              <w:rPr>
                <w:sz w:val="14"/>
                <w:szCs w:val="14"/>
              </w:rPr>
              <w:sym w:font="Wingdings 2" w:char="F050"/>
            </w:r>
          </w:p>
        </w:tc>
        <w:tc>
          <w:tcPr>
            <w:tcW w:w="1020" w:type="dxa"/>
          </w:tcPr>
          <w:p w14:paraId="1DEC0F40" w14:textId="77777777" w:rsidR="00360857" w:rsidRPr="00EB0179" w:rsidRDefault="00360857" w:rsidP="001B66A7">
            <w:pPr>
              <w:jc w:val="center"/>
              <w:rPr>
                <w:sz w:val="14"/>
                <w:szCs w:val="14"/>
              </w:rPr>
            </w:pPr>
            <w:r>
              <w:rPr>
                <w:sz w:val="14"/>
                <w:szCs w:val="14"/>
              </w:rPr>
              <w:sym w:font="Wingdings 2" w:char="F050"/>
            </w:r>
          </w:p>
        </w:tc>
        <w:tc>
          <w:tcPr>
            <w:tcW w:w="1045" w:type="dxa"/>
          </w:tcPr>
          <w:p w14:paraId="0411C73F" w14:textId="77777777" w:rsidR="00360857" w:rsidRPr="00EB0179" w:rsidRDefault="00360857" w:rsidP="001B66A7">
            <w:pPr>
              <w:jc w:val="center"/>
              <w:rPr>
                <w:sz w:val="14"/>
                <w:szCs w:val="14"/>
              </w:rPr>
            </w:pPr>
          </w:p>
        </w:tc>
        <w:tc>
          <w:tcPr>
            <w:tcW w:w="896" w:type="dxa"/>
          </w:tcPr>
          <w:p w14:paraId="391569D2" w14:textId="77777777" w:rsidR="00360857" w:rsidRPr="00EB0179" w:rsidRDefault="00360857" w:rsidP="001B66A7">
            <w:pPr>
              <w:jc w:val="center"/>
              <w:rPr>
                <w:sz w:val="14"/>
                <w:szCs w:val="14"/>
              </w:rPr>
            </w:pPr>
          </w:p>
        </w:tc>
        <w:tc>
          <w:tcPr>
            <w:tcW w:w="896" w:type="dxa"/>
          </w:tcPr>
          <w:p w14:paraId="05895E08" w14:textId="7FC3CEC6" w:rsidR="00360857" w:rsidRPr="00EB0179" w:rsidRDefault="001D64EE" w:rsidP="001B66A7">
            <w:pPr>
              <w:jc w:val="center"/>
              <w:rPr>
                <w:sz w:val="14"/>
                <w:szCs w:val="14"/>
              </w:rPr>
            </w:pPr>
            <w:r>
              <w:rPr>
                <w:sz w:val="14"/>
                <w:szCs w:val="14"/>
              </w:rPr>
              <w:sym w:font="Wingdings 2" w:char="F050"/>
            </w:r>
          </w:p>
        </w:tc>
        <w:tc>
          <w:tcPr>
            <w:tcW w:w="843" w:type="dxa"/>
          </w:tcPr>
          <w:p w14:paraId="01E909FD" w14:textId="77777777" w:rsidR="00360857" w:rsidRPr="00EB0179" w:rsidRDefault="00360857" w:rsidP="001B66A7">
            <w:pPr>
              <w:jc w:val="center"/>
              <w:rPr>
                <w:sz w:val="14"/>
                <w:szCs w:val="14"/>
              </w:rPr>
            </w:pPr>
            <w:r>
              <w:rPr>
                <w:sz w:val="14"/>
                <w:szCs w:val="14"/>
              </w:rPr>
              <w:sym w:font="Wingdings 2" w:char="F050"/>
            </w:r>
          </w:p>
        </w:tc>
        <w:tc>
          <w:tcPr>
            <w:tcW w:w="872" w:type="dxa"/>
          </w:tcPr>
          <w:p w14:paraId="6430E169" w14:textId="77777777" w:rsidR="00360857" w:rsidRPr="00EB0179" w:rsidRDefault="00360857" w:rsidP="001B66A7">
            <w:pPr>
              <w:jc w:val="center"/>
              <w:rPr>
                <w:sz w:val="14"/>
                <w:szCs w:val="14"/>
              </w:rPr>
            </w:pPr>
            <w:r>
              <w:rPr>
                <w:sz w:val="14"/>
                <w:szCs w:val="14"/>
              </w:rPr>
              <w:sym w:font="Wingdings 2" w:char="F050"/>
            </w:r>
          </w:p>
        </w:tc>
        <w:tc>
          <w:tcPr>
            <w:tcW w:w="753" w:type="dxa"/>
          </w:tcPr>
          <w:p w14:paraId="42446352" w14:textId="77777777" w:rsidR="00360857" w:rsidRPr="00EB0179" w:rsidRDefault="00360857" w:rsidP="001B66A7">
            <w:pPr>
              <w:jc w:val="center"/>
              <w:rPr>
                <w:sz w:val="14"/>
                <w:szCs w:val="14"/>
              </w:rPr>
            </w:pPr>
            <w:r>
              <w:rPr>
                <w:sz w:val="14"/>
                <w:szCs w:val="14"/>
              </w:rPr>
              <w:sym w:font="Wingdings 2" w:char="F050"/>
            </w:r>
          </w:p>
        </w:tc>
        <w:tc>
          <w:tcPr>
            <w:tcW w:w="789" w:type="dxa"/>
          </w:tcPr>
          <w:p w14:paraId="54A31A07" w14:textId="77777777" w:rsidR="00360857" w:rsidRPr="00EB0179" w:rsidRDefault="00360857" w:rsidP="001B66A7">
            <w:pPr>
              <w:jc w:val="center"/>
              <w:rPr>
                <w:sz w:val="14"/>
                <w:szCs w:val="14"/>
              </w:rPr>
            </w:pPr>
            <w:r>
              <w:rPr>
                <w:sz w:val="14"/>
                <w:szCs w:val="14"/>
              </w:rPr>
              <w:sym w:font="Wingdings 2" w:char="F050"/>
            </w:r>
          </w:p>
        </w:tc>
        <w:tc>
          <w:tcPr>
            <w:tcW w:w="1191" w:type="dxa"/>
          </w:tcPr>
          <w:p w14:paraId="102A6533" w14:textId="77777777" w:rsidR="00360857" w:rsidRPr="00EB0179" w:rsidRDefault="00360857" w:rsidP="001B66A7">
            <w:pPr>
              <w:jc w:val="center"/>
              <w:rPr>
                <w:sz w:val="14"/>
                <w:szCs w:val="14"/>
              </w:rPr>
            </w:pPr>
            <w:r>
              <w:rPr>
                <w:sz w:val="14"/>
                <w:szCs w:val="14"/>
              </w:rPr>
              <w:sym w:font="Wingdings 2" w:char="F050"/>
            </w:r>
          </w:p>
        </w:tc>
      </w:tr>
      <w:tr w:rsidR="00360857" w:rsidRPr="00EB0179" w14:paraId="1F4CC475" w14:textId="77777777" w:rsidTr="001B66A7">
        <w:tc>
          <w:tcPr>
            <w:tcW w:w="935" w:type="dxa"/>
          </w:tcPr>
          <w:p w14:paraId="4E7B071F" w14:textId="77777777" w:rsidR="00360857" w:rsidRPr="00EB0179" w:rsidRDefault="00360857" w:rsidP="001B66A7">
            <w:pPr>
              <w:rPr>
                <w:sz w:val="14"/>
                <w:szCs w:val="14"/>
              </w:rPr>
            </w:pPr>
            <w:r>
              <w:rPr>
                <w:sz w:val="14"/>
                <w:szCs w:val="14"/>
              </w:rPr>
              <w:t>Clinic</w:t>
            </w:r>
          </w:p>
        </w:tc>
        <w:tc>
          <w:tcPr>
            <w:tcW w:w="938" w:type="dxa"/>
          </w:tcPr>
          <w:p w14:paraId="60CD1830" w14:textId="77777777" w:rsidR="00360857" w:rsidRPr="00EB0179" w:rsidRDefault="00360857" w:rsidP="001B66A7">
            <w:pPr>
              <w:jc w:val="center"/>
              <w:rPr>
                <w:sz w:val="14"/>
                <w:szCs w:val="14"/>
              </w:rPr>
            </w:pPr>
            <w:r>
              <w:rPr>
                <w:sz w:val="14"/>
                <w:szCs w:val="14"/>
              </w:rPr>
              <w:sym w:font="Wingdings 2" w:char="F050"/>
            </w:r>
          </w:p>
        </w:tc>
        <w:tc>
          <w:tcPr>
            <w:tcW w:w="938" w:type="dxa"/>
          </w:tcPr>
          <w:p w14:paraId="3725C0CE" w14:textId="77777777" w:rsidR="00360857" w:rsidRPr="00EB0179" w:rsidRDefault="00360857" w:rsidP="001B66A7">
            <w:pPr>
              <w:jc w:val="center"/>
              <w:rPr>
                <w:sz w:val="14"/>
                <w:szCs w:val="14"/>
              </w:rPr>
            </w:pPr>
            <w:r>
              <w:rPr>
                <w:sz w:val="14"/>
                <w:szCs w:val="14"/>
              </w:rPr>
              <w:sym w:font="Wingdings 2" w:char="F050"/>
            </w:r>
          </w:p>
        </w:tc>
        <w:tc>
          <w:tcPr>
            <w:tcW w:w="938" w:type="dxa"/>
          </w:tcPr>
          <w:p w14:paraId="3E6270BC" w14:textId="77777777" w:rsidR="00360857" w:rsidRPr="00EB0179" w:rsidRDefault="00360857" w:rsidP="001B66A7">
            <w:pPr>
              <w:jc w:val="center"/>
              <w:rPr>
                <w:sz w:val="14"/>
                <w:szCs w:val="14"/>
              </w:rPr>
            </w:pPr>
            <w:r>
              <w:rPr>
                <w:sz w:val="14"/>
                <w:szCs w:val="14"/>
              </w:rPr>
              <w:sym w:font="Wingdings 2" w:char="F050"/>
            </w:r>
          </w:p>
        </w:tc>
        <w:tc>
          <w:tcPr>
            <w:tcW w:w="896" w:type="dxa"/>
          </w:tcPr>
          <w:p w14:paraId="618BA43A" w14:textId="77777777" w:rsidR="00360857" w:rsidRPr="00EB0179" w:rsidRDefault="00360857" w:rsidP="001B66A7">
            <w:pPr>
              <w:jc w:val="center"/>
              <w:rPr>
                <w:sz w:val="14"/>
                <w:szCs w:val="14"/>
              </w:rPr>
            </w:pPr>
            <w:r>
              <w:rPr>
                <w:sz w:val="14"/>
                <w:szCs w:val="14"/>
              </w:rPr>
              <w:sym w:font="Wingdings 2" w:char="F050"/>
            </w:r>
          </w:p>
        </w:tc>
        <w:tc>
          <w:tcPr>
            <w:tcW w:w="998" w:type="dxa"/>
          </w:tcPr>
          <w:p w14:paraId="45282D4C" w14:textId="77777777" w:rsidR="00360857" w:rsidRPr="00EB0179" w:rsidRDefault="00360857" w:rsidP="001B66A7">
            <w:pPr>
              <w:jc w:val="center"/>
              <w:rPr>
                <w:sz w:val="14"/>
                <w:szCs w:val="14"/>
              </w:rPr>
            </w:pPr>
          </w:p>
        </w:tc>
        <w:tc>
          <w:tcPr>
            <w:tcW w:w="1020" w:type="dxa"/>
          </w:tcPr>
          <w:p w14:paraId="315E897D" w14:textId="77777777" w:rsidR="00360857" w:rsidRPr="00EB0179" w:rsidRDefault="00360857" w:rsidP="001B66A7">
            <w:pPr>
              <w:jc w:val="center"/>
              <w:rPr>
                <w:sz w:val="14"/>
                <w:szCs w:val="14"/>
              </w:rPr>
            </w:pPr>
            <w:r>
              <w:rPr>
                <w:sz w:val="14"/>
                <w:szCs w:val="14"/>
              </w:rPr>
              <w:sym w:font="Wingdings 2" w:char="F050"/>
            </w:r>
          </w:p>
        </w:tc>
        <w:tc>
          <w:tcPr>
            <w:tcW w:w="1045" w:type="dxa"/>
          </w:tcPr>
          <w:p w14:paraId="12CD41D3" w14:textId="77777777" w:rsidR="00360857" w:rsidRPr="00EB0179" w:rsidRDefault="00360857" w:rsidP="001B66A7">
            <w:pPr>
              <w:jc w:val="center"/>
              <w:rPr>
                <w:sz w:val="14"/>
                <w:szCs w:val="14"/>
              </w:rPr>
            </w:pPr>
            <w:r>
              <w:rPr>
                <w:sz w:val="14"/>
                <w:szCs w:val="14"/>
              </w:rPr>
              <w:sym w:font="Wingdings 2" w:char="F050"/>
            </w:r>
          </w:p>
        </w:tc>
        <w:tc>
          <w:tcPr>
            <w:tcW w:w="896" w:type="dxa"/>
          </w:tcPr>
          <w:p w14:paraId="67630514" w14:textId="77777777" w:rsidR="00360857" w:rsidRPr="00EB0179" w:rsidRDefault="00360857" w:rsidP="001B66A7">
            <w:pPr>
              <w:jc w:val="center"/>
              <w:rPr>
                <w:sz w:val="14"/>
                <w:szCs w:val="14"/>
              </w:rPr>
            </w:pPr>
          </w:p>
        </w:tc>
        <w:tc>
          <w:tcPr>
            <w:tcW w:w="896" w:type="dxa"/>
          </w:tcPr>
          <w:p w14:paraId="5CC6D0C4" w14:textId="199EC65B" w:rsidR="00360857" w:rsidRPr="00EB0179" w:rsidRDefault="001D64EE" w:rsidP="001B66A7">
            <w:pPr>
              <w:jc w:val="center"/>
              <w:rPr>
                <w:sz w:val="14"/>
                <w:szCs w:val="14"/>
              </w:rPr>
            </w:pPr>
            <w:r>
              <w:rPr>
                <w:sz w:val="14"/>
                <w:szCs w:val="14"/>
              </w:rPr>
              <w:sym w:font="Wingdings 2" w:char="F050"/>
            </w:r>
          </w:p>
        </w:tc>
        <w:tc>
          <w:tcPr>
            <w:tcW w:w="843" w:type="dxa"/>
          </w:tcPr>
          <w:p w14:paraId="5243DCBF" w14:textId="77777777" w:rsidR="00360857" w:rsidRPr="00EB0179" w:rsidRDefault="00360857" w:rsidP="001B66A7">
            <w:pPr>
              <w:jc w:val="center"/>
              <w:rPr>
                <w:sz w:val="14"/>
                <w:szCs w:val="14"/>
              </w:rPr>
            </w:pPr>
            <w:r>
              <w:rPr>
                <w:sz w:val="14"/>
                <w:szCs w:val="14"/>
              </w:rPr>
              <w:sym w:font="Wingdings 2" w:char="F050"/>
            </w:r>
          </w:p>
        </w:tc>
        <w:tc>
          <w:tcPr>
            <w:tcW w:w="872" w:type="dxa"/>
          </w:tcPr>
          <w:p w14:paraId="10787AA9" w14:textId="77777777" w:rsidR="00360857" w:rsidRPr="00EB0179" w:rsidRDefault="00360857" w:rsidP="001B66A7">
            <w:pPr>
              <w:jc w:val="center"/>
              <w:rPr>
                <w:sz w:val="14"/>
                <w:szCs w:val="14"/>
              </w:rPr>
            </w:pPr>
          </w:p>
        </w:tc>
        <w:tc>
          <w:tcPr>
            <w:tcW w:w="753" w:type="dxa"/>
          </w:tcPr>
          <w:p w14:paraId="79064EC0" w14:textId="77777777" w:rsidR="00360857" w:rsidRPr="00EB0179" w:rsidRDefault="00360857" w:rsidP="001B66A7">
            <w:pPr>
              <w:jc w:val="center"/>
              <w:rPr>
                <w:sz w:val="14"/>
                <w:szCs w:val="14"/>
              </w:rPr>
            </w:pPr>
          </w:p>
        </w:tc>
        <w:tc>
          <w:tcPr>
            <w:tcW w:w="789" w:type="dxa"/>
          </w:tcPr>
          <w:p w14:paraId="02082626" w14:textId="77777777" w:rsidR="00360857" w:rsidRPr="00EB0179" w:rsidRDefault="00360857" w:rsidP="001B66A7">
            <w:pPr>
              <w:jc w:val="center"/>
              <w:rPr>
                <w:sz w:val="14"/>
                <w:szCs w:val="14"/>
              </w:rPr>
            </w:pPr>
          </w:p>
        </w:tc>
        <w:tc>
          <w:tcPr>
            <w:tcW w:w="1191" w:type="dxa"/>
          </w:tcPr>
          <w:p w14:paraId="0DAC1FCD" w14:textId="77777777" w:rsidR="00360857" w:rsidRPr="00EB0179" w:rsidRDefault="00360857" w:rsidP="001B66A7">
            <w:pPr>
              <w:jc w:val="center"/>
              <w:rPr>
                <w:sz w:val="14"/>
                <w:szCs w:val="14"/>
              </w:rPr>
            </w:pPr>
          </w:p>
        </w:tc>
      </w:tr>
      <w:tr w:rsidR="00360857" w:rsidRPr="00EB0179" w14:paraId="3B663F6D" w14:textId="77777777" w:rsidTr="001B66A7">
        <w:tc>
          <w:tcPr>
            <w:tcW w:w="935" w:type="dxa"/>
          </w:tcPr>
          <w:p w14:paraId="5F1983D6" w14:textId="77777777" w:rsidR="00360857" w:rsidRPr="00EB0179" w:rsidRDefault="00360857" w:rsidP="001B66A7">
            <w:pPr>
              <w:rPr>
                <w:sz w:val="14"/>
                <w:szCs w:val="14"/>
              </w:rPr>
            </w:pPr>
            <w:r>
              <w:rPr>
                <w:sz w:val="14"/>
                <w:szCs w:val="14"/>
              </w:rPr>
              <w:t>MDT</w:t>
            </w:r>
          </w:p>
        </w:tc>
        <w:tc>
          <w:tcPr>
            <w:tcW w:w="938" w:type="dxa"/>
          </w:tcPr>
          <w:p w14:paraId="70E37F95" w14:textId="77777777" w:rsidR="00360857" w:rsidRPr="00EB0179" w:rsidRDefault="00360857" w:rsidP="001B66A7">
            <w:pPr>
              <w:jc w:val="center"/>
              <w:rPr>
                <w:sz w:val="14"/>
                <w:szCs w:val="14"/>
              </w:rPr>
            </w:pPr>
            <w:r>
              <w:rPr>
                <w:sz w:val="14"/>
                <w:szCs w:val="14"/>
              </w:rPr>
              <w:sym w:font="Wingdings 2" w:char="F050"/>
            </w:r>
          </w:p>
        </w:tc>
        <w:tc>
          <w:tcPr>
            <w:tcW w:w="938" w:type="dxa"/>
          </w:tcPr>
          <w:p w14:paraId="62A264F9" w14:textId="77777777" w:rsidR="00360857" w:rsidRPr="00EB0179" w:rsidRDefault="00360857" w:rsidP="001B66A7">
            <w:pPr>
              <w:jc w:val="center"/>
              <w:rPr>
                <w:sz w:val="14"/>
                <w:szCs w:val="14"/>
              </w:rPr>
            </w:pPr>
            <w:r>
              <w:rPr>
                <w:sz w:val="14"/>
                <w:szCs w:val="14"/>
              </w:rPr>
              <w:sym w:font="Wingdings 2" w:char="F050"/>
            </w:r>
          </w:p>
        </w:tc>
        <w:tc>
          <w:tcPr>
            <w:tcW w:w="938" w:type="dxa"/>
          </w:tcPr>
          <w:p w14:paraId="0B088964" w14:textId="77777777" w:rsidR="00360857" w:rsidRPr="00EB0179" w:rsidRDefault="00360857" w:rsidP="001B66A7">
            <w:pPr>
              <w:jc w:val="center"/>
              <w:rPr>
                <w:sz w:val="14"/>
                <w:szCs w:val="14"/>
              </w:rPr>
            </w:pPr>
            <w:r>
              <w:rPr>
                <w:sz w:val="14"/>
                <w:szCs w:val="14"/>
              </w:rPr>
              <w:sym w:font="Wingdings 2" w:char="F050"/>
            </w:r>
          </w:p>
        </w:tc>
        <w:tc>
          <w:tcPr>
            <w:tcW w:w="896" w:type="dxa"/>
          </w:tcPr>
          <w:p w14:paraId="618B6824" w14:textId="77777777" w:rsidR="00360857" w:rsidRPr="00EB0179" w:rsidRDefault="00360857" w:rsidP="001B66A7">
            <w:pPr>
              <w:jc w:val="center"/>
              <w:rPr>
                <w:sz w:val="14"/>
                <w:szCs w:val="14"/>
              </w:rPr>
            </w:pPr>
          </w:p>
        </w:tc>
        <w:tc>
          <w:tcPr>
            <w:tcW w:w="998" w:type="dxa"/>
          </w:tcPr>
          <w:p w14:paraId="3C270A5D" w14:textId="77777777" w:rsidR="00360857" w:rsidRPr="00EB0179" w:rsidRDefault="00360857" w:rsidP="001B66A7">
            <w:pPr>
              <w:jc w:val="center"/>
              <w:rPr>
                <w:sz w:val="14"/>
                <w:szCs w:val="14"/>
              </w:rPr>
            </w:pPr>
            <w:r>
              <w:rPr>
                <w:sz w:val="14"/>
                <w:szCs w:val="14"/>
              </w:rPr>
              <w:sym w:font="Wingdings 2" w:char="F050"/>
            </w:r>
          </w:p>
        </w:tc>
        <w:tc>
          <w:tcPr>
            <w:tcW w:w="1020" w:type="dxa"/>
          </w:tcPr>
          <w:p w14:paraId="40C57118" w14:textId="77777777" w:rsidR="00360857" w:rsidRPr="00EB0179" w:rsidRDefault="00360857" w:rsidP="001B66A7">
            <w:pPr>
              <w:jc w:val="center"/>
              <w:rPr>
                <w:sz w:val="14"/>
                <w:szCs w:val="14"/>
              </w:rPr>
            </w:pPr>
          </w:p>
        </w:tc>
        <w:tc>
          <w:tcPr>
            <w:tcW w:w="1045" w:type="dxa"/>
          </w:tcPr>
          <w:p w14:paraId="7190815A" w14:textId="77777777" w:rsidR="00360857" w:rsidRPr="00EB0179" w:rsidRDefault="00360857" w:rsidP="001B66A7">
            <w:pPr>
              <w:jc w:val="center"/>
              <w:rPr>
                <w:sz w:val="14"/>
                <w:szCs w:val="14"/>
              </w:rPr>
            </w:pPr>
          </w:p>
        </w:tc>
        <w:tc>
          <w:tcPr>
            <w:tcW w:w="896" w:type="dxa"/>
          </w:tcPr>
          <w:p w14:paraId="4FBF5F84" w14:textId="77777777" w:rsidR="00360857" w:rsidRPr="00EB0179" w:rsidRDefault="00360857" w:rsidP="001B66A7">
            <w:pPr>
              <w:jc w:val="center"/>
              <w:rPr>
                <w:sz w:val="14"/>
                <w:szCs w:val="14"/>
              </w:rPr>
            </w:pPr>
          </w:p>
        </w:tc>
        <w:tc>
          <w:tcPr>
            <w:tcW w:w="896" w:type="dxa"/>
          </w:tcPr>
          <w:p w14:paraId="7BC034AC" w14:textId="7B2C56BD" w:rsidR="00360857" w:rsidRPr="00EB0179" w:rsidRDefault="001D64EE" w:rsidP="001B66A7">
            <w:pPr>
              <w:jc w:val="center"/>
              <w:rPr>
                <w:sz w:val="14"/>
                <w:szCs w:val="14"/>
              </w:rPr>
            </w:pPr>
            <w:r>
              <w:rPr>
                <w:sz w:val="14"/>
                <w:szCs w:val="14"/>
              </w:rPr>
              <w:sym w:font="Wingdings 2" w:char="F050"/>
            </w:r>
          </w:p>
        </w:tc>
        <w:tc>
          <w:tcPr>
            <w:tcW w:w="843" w:type="dxa"/>
          </w:tcPr>
          <w:p w14:paraId="17B1B601" w14:textId="77777777" w:rsidR="00360857" w:rsidRPr="00EB0179" w:rsidRDefault="00360857" w:rsidP="001B66A7">
            <w:pPr>
              <w:jc w:val="center"/>
              <w:rPr>
                <w:sz w:val="14"/>
                <w:szCs w:val="14"/>
              </w:rPr>
            </w:pPr>
          </w:p>
        </w:tc>
        <w:tc>
          <w:tcPr>
            <w:tcW w:w="872" w:type="dxa"/>
          </w:tcPr>
          <w:p w14:paraId="17A0003C" w14:textId="77777777" w:rsidR="00360857" w:rsidRPr="00EB0179" w:rsidRDefault="00360857" w:rsidP="001B66A7">
            <w:pPr>
              <w:jc w:val="center"/>
              <w:rPr>
                <w:sz w:val="14"/>
                <w:szCs w:val="14"/>
              </w:rPr>
            </w:pPr>
          </w:p>
        </w:tc>
        <w:tc>
          <w:tcPr>
            <w:tcW w:w="753" w:type="dxa"/>
          </w:tcPr>
          <w:p w14:paraId="7035B64A" w14:textId="77777777" w:rsidR="00360857" w:rsidRPr="00EB0179" w:rsidRDefault="00360857" w:rsidP="001B66A7">
            <w:pPr>
              <w:jc w:val="center"/>
              <w:rPr>
                <w:sz w:val="14"/>
                <w:szCs w:val="14"/>
              </w:rPr>
            </w:pPr>
          </w:p>
        </w:tc>
        <w:tc>
          <w:tcPr>
            <w:tcW w:w="789" w:type="dxa"/>
          </w:tcPr>
          <w:p w14:paraId="579F3370" w14:textId="77777777" w:rsidR="00360857" w:rsidRPr="00EB0179" w:rsidRDefault="00360857" w:rsidP="001B66A7">
            <w:pPr>
              <w:jc w:val="center"/>
              <w:rPr>
                <w:sz w:val="14"/>
                <w:szCs w:val="14"/>
              </w:rPr>
            </w:pPr>
          </w:p>
        </w:tc>
        <w:tc>
          <w:tcPr>
            <w:tcW w:w="1191" w:type="dxa"/>
          </w:tcPr>
          <w:p w14:paraId="11852196" w14:textId="77777777" w:rsidR="00360857" w:rsidRPr="00EB0179" w:rsidRDefault="00360857" w:rsidP="001B66A7">
            <w:pPr>
              <w:jc w:val="center"/>
              <w:rPr>
                <w:sz w:val="14"/>
                <w:szCs w:val="14"/>
              </w:rPr>
            </w:pPr>
            <w:r>
              <w:rPr>
                <w:sz w:val="14"/>
                <w:szCs w:val="14"/>
              </w:rPr>
              <w:sym w:font="Wingdings 2" w:char="F050"/>
            </w:r>
          </w:p>
        </w:tc>
      </w:tr>
      <w:tr w:rsidR="00360857" w:rsidRPr="00EB0179" w14:paraId="66E44DBE" w14:textId="77777777" w:rsidTr="001B66A7">
        <w:tc>
          <w:tcPr>
            <w:tcW w:w="13948" w:type="dxa"/>
            <w:gridSpan w:val="15"/>
            <w:shd w:val="clear" w:color="auto" w:fill="D9D9D9" w:themeFill="background1" w:themeFillShade="D9"/>
          </w:tcPr>
          <w:p w14:paraId="5C9BFA75" w14:textId="77777777" w:rsidR="00360857" w:rsidRPr="00EB0179" w:rsidRDefault="00360857" w:rsidP="001B66A7">
            <w:pPr>
              <w:rPr>
                <w:sz w:val="14"/>
                <w:szCs w:val="14"/>
              </w:rPr>
            </w:pPr>
            <w:r>
              <w:rPr>
                <w:sz w:val="14"/>
                <w:szCs w:val="14"/>
              </w:rPr>
              <w:t>Regular practice</w:t>
            </w:r>
          </w:p>
        </w:tc>
      </w:tr>
      <w:tr w:rsidR="00360857" w:rsidRPr="00EB0179" w14:paraId="7285DFE5" w14:textId="77777777" w:rsidTr="001B66A7">
        <w:tc>
          <w:tcPr>
            <w:tcW w:w="935" w:type="dxa"/>
          </w:tcPr>
          <w:p w14:paraId="5F8759CC" w14:textId="77777777" w:rsidR="00360857" w:rsidRPr="00EB0179" w:rsidRDefault="00360857" w:rsidP="001B66A7">
            <w:pPr>
              <w:rPr>
                <w:sz w:val="14"/>
                <w:szCs w:val="14"/>
              </w:rPr>
            </w:pPr>
            <w:r>
              <w:rPr>
                <w:sz w:val="14"/>
                <w:szCs w:val="14"/>
              </w:rPr>
              <w:t>Endoscopy simulator</w:t>
            </w:r>
          </w:p>
        </w:tc>
        <w:tc>
          <w:tcPr>
            <w:tcW w:w="938" w:type="dxa"/>
          </w:tcPr>
          <w:p w14:paraId="668CD6E6" w14:textId="1BE90DB2" w:rsidR="00360857" w:rsidRPr="00EB0179" w:rsidRDefault="00360857" w:rsidP="001B66A7">
            <w:pPr>
              <w:jc w:val="center"/>
              <w:rPr>
                <w:sz w:val="14"/>
                <w:szCs w:val="14"/>
              </w:rPr>
            </w:pPr>
            <w:r>
              <w:rPr>
                <w:sz w:val="14"/>
                <w:szCs w:val="14"/>
              </w:rPr>
              <w:sym w:font="Wingdings 2" w:char="F050"/>
            </w:r>
          </w:p>
        </w:tc>
        <w:tc>
          <w:tcPr>
            <w:tcW w:w="938" w:type="dxa"/>
          </w:tcPr>
          <w:p w14:paraId="441D360F" w14:textId="77777777" w:rsidR="00360857" w:rsidRPr="00EB0179" w:rsidRDefault="00360857" w:rsidP="001B66A7">
            <w:pPr>
              <w:jc w:val="center"/>
              <w:rPr>
                <w:sz w:val="14"/>
                <w:szCs w:val="14"/>
              </w:rPr>
            </w:pPr>
            <w:r>
              <w:rPr>
                <w:sz w:val="14"/>
                <w:szCs w:val="14"/>
              </w:rPr>
              <w:sym w:font="Wingdings 2" w:char="F050"/>
            </w:r>
          </w:p>
        </w:tc>
        <w:tc>
          <w:tcPr>
            <w:tcW w:w="938" w:type="dxa"/>
          </w:tcPr>
          <w:p w14:paraId="2FAFA4A2" w14:textId="77777777" w:rsidR="00360857" w:rsidRPr="00EB0179" w:rsidRDefault="00360857" w:rsidP="001B66A7">
            <w:pPr>
              <w:jc w:val="center"/>
              <w:rPr>
                <w:sz w:val="14"/>
                <w:szCs w:val="14"/>
              </w:rPr>
            </w:pPr>
          </w:p>
        </w:tc>
        <w:tc>
          <w:tcPr>
            <w:tcW w:w="896" w:type="dxa"/>
          </w:tcPr>
          <w:p w14:paraId="004BA3C3" w14:textId="77777777" w:rsidR="00360857" w:rsidRPr="00EB0179" w:rsidRDefault="00360857" w:rsidP="001B66A7">
            <w:pPr>
              <w:jc w:val="center"/>
              <w:rPr>
                <w:sz w:val="14"/>
                <w:szCs w:val="14"/>
              </w:rPr>
            </w:pPr>
          </w:p>
        </w:tc>
        <w:tc>
          <w:tcPr>
            <w:tcW w:w="998" w:type="dxa"/>
          </w:tcPr>
          <w:p w14:paraId="70D61933" w14:textId="77777777" w:rsidR="00360857" w:rsidRPr="00EB0179" w:rsidRDefault="00360857" w:rsidP="001B66A7">
            <w:pPr>
              <w:jc w:val="center"/>
              <w:rPr>
                <w:sz w:val="14"/>
                <w:szCs w:val="14"/>
              </w:rPr>
            </w:pPr>
          </w:p>
        </w:tc>
        <w:tc>
          <w:tcPr>
            <w:tcW w:w="1020" w:type="dxa"/>
          </w:tcPr>
          <w:p w14:paraId="60919D8E" w14:textId="77777777" w:rsidR="00360857" w:rsidRPr="00EB0179" w:rsidRDefault="00360857" w:rsidP="001B66A7">
            <w:pPr>
              <w:jc w:val="center"/>
              <w:rPr>
                <w:sz w:val="14"/>
                <w:szCs w:val="14"/>
              </w:rPr>
            </w:pPr>
          </w:p>
        </w:tc>
        <w:tc>
          <w:tcPr>
            <w:tcW w:w="1045" w:type="dxa"/>
          </w:tcPr>
          <w:p w14:paraId="4D564BB1" w14:textId="77777777" w:rsidR="00360857" w:rsidRPr="00EB0179" w:rsidRDefault="00360857" w:rsidP="001B66A7">
            <w:pPr>
              <w:jc w:val="center"/>
              <w:rPr>
                <w:sz w:val="14"/>
                <w:szCs w:val="14"/>
              </w:rPr>
            </w:pPr>
          </w:p>
        </w:tc>
        <w:tc>
          <w:tcPr>
            <w:tcW w:w="896" w:type="dxa"/>
          </w:tcPr>
          <w:p w14:paraId="02A2AFDA" w14:textId="77777777" w:rsidR="00360857" w:rsidRPr="00EB0179" w:rsidRDefault="00360857" w:rsidP="001B66A7">
            <w:pPr>
              <w:jc w:val="center"/>
              <w:rPr>
                <w:sz w:val="14"/>
                <w:szCs w:val="14"/>
              </w:rPr>
            </w:pPr>
          </w:p>
        </w:tc>
        <w:tc>
          <w:tcPr>
            <w:tcW w:w="896" w:type="dxa"/>
          </w:tcPr>
          <w:p w14:paraId="3640FCE9" w14:textId="77777777" w:rsidR="00360857" w:rsidRPr="00EB0179" w:rsidRDefault="00360857" w:rsidP="001B66A7">
            <w:pPr>
              <w:jc w:val="center"/>
              <w:rPr>
                <w:sz w:val="14"/>
                <w:szCs w:val="14"/>
              </w:rPr>
            </w:pPr>
          </w:p>
        </w:tc>
        <w:tc>
          <w:tcPr>
            <w:tcW w:w="843" w:type="dxa"/>
          </w:tcPr>
          <w:p w14:paraId="763351C2" w14:textId="77777777" w:rsidR="00360857" w:rsidRPr="00EB0179" w:rsidRDefault="00360857" w:rsidP="001B66A7">
            <w:pPr>
              <w:jc w:val="center"/>
              <w:rPr>
                <w:sz w:val="14"/>
                <w:szCs w:val="14"/>
              </w:rPr>
            </w:pPr>
          </w:p>
        </w:tc>
        <w:tc>
          <w:tcPr>
            <w:tcW w:w="872" w:type="dxa"/>
          </w:tcPr>
          <w:p w14:paraId="29D46B86" w14:textId="77777777" w:rsidR="00360857" w:rsidRPr="00EB0179" w:rsidRDefault="00360857" w:rsidP="001B66A7">
            <w:pPr>
              <w:jc w:val="center"/>
              <w:rPr>
                <w:sz w:val="14"/>
                <w:szCs w:val="14"/>
              </w:rPr>
            </w:pPr>
          </w:p>
        </w:tc>
        <w:tc>
          <w:tcPr>
            <w:tcW w:w="753" w:type="dxa"/>
          </w:tcPr>
          <w:p w14:paraId="552DCAD2" w14:textId="77777777" w:rsidR="00360857" w:rsidRPr="00EB0179" w:rsidRDefault="00360857" w:rsidP="001B66A7">
            <w:pPr>
              <w:jc w:val="center"/>
              <w:rPr>
                <w:sz w:val="14"/>
                <w:szCs w:val="14"/>
              </w:rPr>
            </w:pPr>
          </w:p>
        </w:tc>
        <w:tc>
          <w:tcPr>
            <w:tcW w:w="789" w:type="dxa"/>
          </w:tcPr>
          <w:p w14:paraId="58CABDA5" w14:textId="77777777" w:rsidR="00360857" w:rsidRPr="00EB0179" w:rsidRDefault="00360857" w:rsidP="001B66A7">
            <w:pPr>
              <w:jc w:val="center"/>
              <w:rPr>
                <w:sz w:val="14"/>
                <w:szCs w:val="14"/>
              </w:rPr>
            </w:pPr>
          </w:p>
        </w:tc>
        <w:tc>
          <w:tcPr>
            <w:tcW w:w="1191" w:type="dxa"/>
          </w:tcPr>
          <w:p w14:paraId="74DA373C" w14:textId="77777777" w:rsidR="00360857" w:rsidRPr="00EB0179" w:rsidRDefault="00360857" w:rsidP="001B66A7">
            <w:pPr>
              <w:jc w:val="center"/>
              <w:rPr>
                <w:sz w:val="14"/>
                <w:szCs w:val="14"/>
              </w:rPr>
            </w:pPr>
          </w:p>
        </w:tc>
      </w:tr>
      <w:tr w:rsidR="00360857" w:rsidRPr="00EB0179" w14:paraId="44211A78" w14:textId="77777777" w:rsidTr="001B66A7">
        <w:tc>
          <w:tcPr>
            <w:tcW w:w="935" w:type="dxa"/>
          </w:tcPr>
          <w:p w14:paraId="14EB5200" w14:textId="77777777" w:rsidR="00360857" w:rsidRPr="00EB0179" w:rsidRDefault="00360857" w:rsidP="001B66A7">
            <w:pPr>
              <w:rPr>
                <w:sz w:val="14"/>
                <w:szCs w:val="14"/>
              </w:rPr>
            </w:pPr>
            <w:r>
              <w:rPr>
                <w:sz w:val="14"/>
                <w:szCs w:val="14"/>
              </w:rPr>
              <w:t>Skills Clubs</w:t>
            </w:r>
          </w:p>
        </w:tc>
        <w:tc>
          <w:tcPr>
            <w:tcW w:w="938" w:type="dxa"/>
          </w:tcPr>
          <w:p w14:paraId="22B57C94" w14:textId="4F2D6784" w:rsidR="00360857" w:rsidRPr="00EB0179" w:rsidRDefault="00360857" w:rsidP="001B66A7">
            <w:pPr>
              <w:jc w:val="center"/>
              <w:rPr>
                <w:sz w:val="14"/>
                <w:szCs w:val="14"/>
              </w:rPr>
            </w:pPr>
            <w:r>
              <w:rPr>
                <w:sz w:val="14"/>
                <w:szCs w:val="14"/>
              </w:rPr>
              <w:sym w:font="Wingdings 2" w:char="F050"/>
            </w:r>
          </w:p>
        </w:tc>
        <w:tc>
          <w:tcPr>
            <w:tcW w:w="938" w:type="dxa"/>
          </w:tcPr>
          <w:p w14:paraId="2779048C" w14:textId="77777777" w:rsidR="00360857" w:rsidRPr="00EB0179" w:rsidRDefault="00360857" w:rsidP="001B66A7">
            <w:pPr>
              <w:jc w:val="center"/>
              <w:rPr>
                <w:sz w:val="14"/>
                <w:szCs w:val="14"/>
              </w:rPr>
            </w:pPr>
            <w:r>
              <w:rPr>
                <w:sz w:val="14"/>
                <w:szCs w:val="14"/>
              </w:rPr>
              <w:sym w:font="Wingdings 2" w:char="F050"/>
            </w:r>
          </w:p>
        </w:tc>
        <w:tc>
          <w:tcPr>
            <w:tcW w:w="938" w:type="dxa"/>
          </w:tcPr>
          <w:p w14:paraId="68B02CF9" w14:textId="77777777" w:rsidR="00360857" w:rsidRPr="00EB0179" w:rsidRDefault="00360857" w:rsidP="001B66A7">
            <w:pPr>
              <w:jc w:val="center"/>
              <w:rPr>
                <w:sz w:val="14"/>
                <w:szCs w:val="14"/>
              </w:rPr>
            </w:pPr>
          </w:p>
        </w:tc>
        <w:tc>
          <w:tcPr>
            <w:tcW w:w="896" w:type="dxa"/>
          </w:tcPr>
          <w:p w14:paraId="49BA3C8D" w14:textId="77777777" w:rsidR="00360857" w:rsidRPr="00EB0179" w:rsidRDefault="00360857" w:rsidP="001B66A7">
            <w:pPr>
              <w:jc w:val="center"/>
              <w:rPr>
                <w:sz w:val="14"/>
                <w:szCs w:val="14"/>
              </w:rPr>
            </w:pPr>
          </w:p>
        </w:tc>
        <w:tc>
          <w:tcPr>
            <w:tcW w:w="998" w:type="dxa"/>
          </w:tcPr>
          <w:p w14:paraId="08B1BCE0" w14:textId="77777777" w:rsidR="00360857" w:rsidRPr="00EB0179" w:rsidRDefault="00360857" w:rsidP="001B66A7">
            <w:pPr>
              <w:jc w:val="center"/>
              <w:rPr>
                <w:sz w:val="14"/>
                <w:szCs w:val="14"/>
              </w:rPr>
            </w:pPr>
          </w:p>
        </w:tc>
        <w:tc>
          <w:tcPr>
            <w:tcW w:w="1020" w:type="dxa"/>
          </w:tcPr>
          <w:p w14:paraId="25A79413" w14:textId="77777777" w:rsidR="00360857" w:rsidRPr="00EB0179" w:rsidRDefault="00360857" w:rsidP="001B66A7">
            <w:pPr>
              <w:jc w:val="center"/>
              <w:rPr>
                <w:sz w:val="14"/>
                <w:szCs w:val="14"/>
              </w:rPr>
            </w:pPr>
          </w:p>
        </w:tc>
        <w:tc>
          <w:tcPr>
            <w:tcW w:w="1045" w:type="dxa"/>
          </w:tcPr>
          <w:p w14:paraId="28E8674F" w14:textId="77777777" w:rsidR="00360857" w:rsidRPr="00EB0179" w:rsidRDefault="00360857" w:rsidP="001B66A7">
            <w:pPr>
              <w:jc w:val="center"/>
              <w:rPr>
                <w:sz w:val="14"/>
                <w:szCs w:val="14"/>
              </w:rPr>
            </w:pPr>
          </w:p>
        </w:tc>
        <w:tc>
          <w:tcPr>
            <w:tcW w:w="896" w:type="dxa"/>
          </w:tcPr>
          <w:p w14:paraId="76D00355" w14:textId="77777777" w:rsidR="00360857" w:rsidRPr="00EB0179" w:rsidRDefault="00360857" w:rsidP="001B66A7">
            <w:pPr>
              <w:jc w:val="center"/>
              <w:rPr>
                <w:sz w:val="14"/>
                <w:szCs w:val="14"/>
              </w:rPr>
            </w:pPr>
            <w:r>
              <w:rPr>
                <w:sz w:val="14"/>
                <w:szCs w:val="14"/>
              </w:rPr>
              <w:sym w:font="Wingdings 2" w:char="F050"/>
            </w:r>
          </w:p>
        </w:tc>
        <w:tc>
          <w:tcPr>
            <w:tcW w:w="896" w:type="dxa"/>
          </w:tcPr>
          <w:p w14:paraId="251CD894" w14:textId="77777777" w:rsidR="00360857" w:rsidRPr="00EB0179" w:rsidRDefault="00360857" w:rsidP="001B66A7">
            <w:pPr>
              <w:jc w:val="center"/>
              <w:rPr>
                <w:sz w:val="14"/>
                <w:szCs w:val="14"/>
              </w:rPr>
            </w:pPr>
          </w:p>
        </w:tc>
        <w:tc>
          <w:tcPr>
            <w:tcW w:w="843" w:type="dxa"/>
          </w:tcPr>
          <w:p w14:paraId="5EAD739D" w14:textId="77777777" w:rsidR="00360857" w:rsidRPr="00EB0179" w:rsidRDefault="00360857" w:rsidP="001B66A7">
            <w:pPr>
              <w:jc w:val="center"/>
              <w:rPr>
                <w:sz w:val="14"/>
                <w:szCs w:val="14"/>
              </w:rPr>
            </w:pPr>
          </w:p>
        </w:tc>
        <w:tc>
          <w:tcPr>
            <w:tcW w:w="872" w:type="dxa"/>
          </w:tcPr>
          <w:p w14:paraId="3F3943AC" w14:textId="77777777" w:rsidR="00360857" w:rsidRPr="00EB0179" w:rsidRDefault="00360857" w:rsidP="001B66A7">
            <w:pPr>
              <w:jc w:val="center"/>
              <w:rPr>
                <w:sz w:val="14"/>
                <w:szCs w:val="14"/>
              </w:rPr>
            </w:pPr>
          </w:p>
        </w:tc>
        <w:tc>
          <w:tcPr>
            <w:tcW w:w="753" w:type="dxa"/>
          </w:tcPr>
          <w:p w14:paraId="12E5FE12" w14:textId="77777777" w:rsidR="00360857" w:rsidRPr="00EB0179" w:rsidRDefault="00360857" w:rsidP="001B66A7">
            <w:pPr>
              <w:jc w:val="center"/>
              <w:rPr>
                <w:sz w:val="14"/>
                <w:szCs w:val="14"/>
              </w:rPr>
            </w:pPr>
          </w:p>
        </w:tc>
        <w:tc>
          <w:tcPr>
            <w:tcW w:w="789" w:type="dxa"/>
          </w:tcPr>
          <w:p w14:paraId="1C50B130" w14:textId="77777777" w:rsidR="00360857" w:rsidRPr="00EB0179" w:rsidRDefault="00360857" w:rsidP="001B66A7">
            <w:pPr>
              <w:jc w:val="center"/>
              <w:rPr>
                <w:sz w:val="14"/>
                <w:szCs w:val="14"/>
              </w:rPr>
            </w:pPr>
          </w:p>
        </w:tc>
        <w:tc>
          <w:tcPr>
            <w:tcW w:w="1191" w:type="dxa"/>
          </w:tcPr>
          <w:p w14:paraId="5EAA3E33" w14:textId="77777777" w:rsidR="00360857" w:rsidRPr="00EB0179" w:rsidRDefault="00360857" w:rsidP="001B66A7">
            <w:pPr>
              <w:jc w:val="center"/>
              <w:rPr>
                <w:sz w:val="14"/>
                <w:szCs w:val="14"/>
              </w:rPr>
            </w:pPr>
          </w:p>
        </w:tc>
      </w:tr>
      <w:tr w:rsidR="00360857" w:rsidRPr="00EB0179" w14:paraId="24DB7BA0" w14:textId="77777777" w:rsidTr="001B66A7">
        <w:tc>
          <w:tcPr>
            <w:tcW w:w="935" w:type="dxa"/>
          </w:tcPr>
          <w:p w14:paraId="450155AB" w14:textId="77777777" w:rsidR="00360857" w:rsidRPr="00EB0179" w:rsidRDefault="00360857" w:rsidP="001B66A7">
            <w:pPr>
              <w:rPr>
                <w:sz w:val="14"/>
                <w:szCs w:val="14"/>
              </w:rPr>
            </w:pPr>
            <w:r>
              <w:rPr>
                <w:sz w:val="14"/>
                <w:szCs w:val="14"/>
              </w:rPr>
              <w:t>(Robotics)</w:t>
            </w:r>
          </w:p>
        </w:tc>
        <w:tc>
          <w:tcPr>
            <w:tcW w:w="938" w:type="dxa"/>
          </w:tcPr>
          <w:p w14:paraId="5F40666C" w14:textId="56BF17DD" w:rsidR="00360857" w:rsidRPr="00EB0179" w:rsidRDefault="00360857" w:rsidP="001B66A7">
            <w:pPr>
              <w:jc w:val="center"/>
              <w:rPr>
                <w:sz w:val="14"/>
                <w:szCs w:val="14"/>
              </w:rPr>
            </w:pPr>
            <w:r>
              <w:rPr>
                <w:sz w:val="14"/>
                <w:szCs w:val="14"/>
              </w:rPr>
              <w:sym w:font="Wingdings 2" w:char="F050"/>
            </w:r>
          </w:p>
        </w:tc>
        <w:tc>
          <w:tcPr>
            <w:tcW w:w="938" w:type="dxa"/>
          </w:tcPr>
          <w:p w14:paraId="44A62D41" w14:textId="77777777" w:rsidR="00360857" w:rsidRPr="00EB0179" w:rsidRDefault="00360857" w:rsidP="001B66A7">
            <w:pPr>
              <w:jc w:val="center"/>
              <w:rPr>
                <w:sz w:val="14"/>
                <w:szCs w:val="14"/>
              </w:rPr>
            </w:pPr>
            <w:r>
              <w:rPr>
                <w:sz w:val="14"/>
                <w:szCs w:val="14"/>
              </w:rPr>
              <w:sym w:font="Wingdings 2" w:char="F050"/>
            </w:r>
          </w:p>
        </w:tc>
        <w:tc>
          <w:tcPr>
            <w:tcW w:w="938" w:type="dxa"/>
          </w:tcPr>
          <w:p w14:paraId="3622DF4B" w14:textId="77777777" w:rsidR="00360857" w:rsidRPr="00EB0179" w:rsidRDefault="00360857" w:rsidP="001B66A7">
            <w:pPr>
              <w:jc w:val="center"/>
              <w:rPr>
                <w:sz w:val="14"/>
                <w:szCs w:val="14"/>
              </w:rPr>
            </w:pPr>
          </w:p>
        </w:tc>
        <w:tc>
          <w:tcPr>
            <w:tcW w:w="896" w:type="dxa"/>
          </w:tcPr>
          <w:p w14:paraId="72DD216D" w14:textId="77777777" w:rsidR="00360857" w:rsidRPr="00EB0179" w:rsidRDefault="00360857" w:rsidP="001B66A7">
            <w:pPr>
              <w:jc w:val="center"/>
              <w:rPr>
                <w:sz w:val="14"/>
                <w:szCs w:val="14"/>
              </w:rPr>
            </w:pPr>
          </w:p>
        </w:tc>
        <w:tc>
          <w:tcPr>
            <w:tcW w:w="998" w:type="dxa"/>
          </w:tcPr>
          <w:p w14:paraId="285842FE" w14:textId="77777777" w:rsidR="00360857" w:rsidRPr="00EB0179" w:rsidRDefault="00360857" w:rsidP="001B66A7">
            <w:pPr>
              <w:jc w:val="center"/>
              <w:rPr>
                <w:sz w:val="14"/>
                <w:szCs w:val="14"/>
              </w:rPr>
            </w:pPr>
          </w:p>
        </w:tc>
        <w:tc>
          <w:tcPr>
            <w:tcW w:w="1020" w:type="dxa"/>
          </w:tcPr>
          <w:p w14:paraId="5D0ECF6E" w14:textId="77777777" w:rsidR="00360857" w:rsidRPr="00EB0179" w:rsidRDefault="00360857" w:rsidP="001B66A7">
            <w:pPr>
              <w:jc w:val="center"/>
              <w:rPr>
                <w:sz w:val="14"/>
                <w:szCs w:val="14"/>
              </w:rPr>
            </w:pPr>
          </w:p>
        </w:tc>
        <w:tc>
          <w:tcPr>
            <w:tcW w:w="1045" w:type="dxa"/>
          </w:tcPr>
          <w:p w14:paraId="1C38A1E7" w14:textId="77777777" w:rsidR="00360857" w:rsidRPr="00EB0179" w:rsidRDefault="00360857" w:rsidP="001B66A7">
            <w:pPr>
              <w:jc w:val="center"/>
              <w:rPr>
                <w:sz w:val="14"/>
                <w:szCs w:val="14"/>
              </w:rPr>
            </w:pPr>
          </w:p>
        </w:tc>
        <w:tc>
          <w:tcPr>
            <w:tcW w:w="896" w:type="dxa"/>
          </w:tcPr>
          <w:p w14:paraId="43A7E6D2" w14:textId="77777777" w:rsidR="00360857" w:rsidRPr="00EB0179" w:rsidRDefault="00360857" w:rsidP="001B66A7">
            <w:pPr>
              <w:jc w:val="center"/>
              <w:rPr>
                <w:sz w:val="14"/>
                <w:szCs w:val="14"/>
              </w:rPr>
            </w:pPr>
          </w:p>
        </w:tc>
        <w:tc>
          <w:tcPr>
            <w:tcW w:w="896" w:type="dxa"/>
          </w:tcPr>
          <w:p w14:paraId="1B4EE035" w14:textId="77777777" w:rsidR="00360857" w:rsidRPr="00EB0179" w:rsidRDefault="00360857" w:rsidP="001B66A7">
            <w:pPr>
              <w:jc w:val="center"/>
              <w:rPr>
                <w:sz w:val="14"/>
                <w:szCs w:val="14"/>
              </w:rPr>
            </w:pPr>
          </w:p>
        </w:tc>
        <w:tc>
          <w:tcPr>
            <w:tcW w:w="843" w:type="dxa"/>
          </w:tcPr>
          <w:p w14:paraId="3BFC0388" w14:textId="77777777" w:rsidR="00360857" w:rsidRPr="00EB0179" w:rsidRDefault="00360857" w:rsidP="001B66A7">
            <w:pPr>
              <w:jc w:val="center"/>
              <w:rPr>
                <w:sz w:val="14"/>
                <w:szCs w:val="14"/>
              </w:rPr>
            </w:pPr>
          </w:p>
        </w:tc>
        <w:tc>
          <w:tcPr>
            <w:tcW w:w="872" w:type="dxa"/>
          </w:tcPr>
          <w:p w14:paraId="4E204DAD" w14:textId="77777777" w:rsidR="00360857" w:rsidRPr="00EB0179" w:rsidRDefault="00360857" w:rsidP="001B66A7">
            <w:pPr>
              <w:jc w:val="center"/>
              <w:rPr>
                <w:sz w:val="14"/>
                <w:szCs w:val="14"/>
              </w:rPr>
            </w:pPr>
          </w:p>
        </w:tc>
        <w:tc>
          <w:tcPr>
            <w:tcW w:w="753" w:type="dxa"/>
          </w:tcPr>
          <w:p w14:paraId="4850B472" w14:textId="77777777" w:rsidR="00360857" w:rsidRPr="00EB0179" w:rsidRDefault="00360857" w:rsidP="001B66A7">
            <w:pPr>
              <w:jc w:val="center"/>
              <w:rPr>
                <w:sz w:val="14"/>
                <w:szCs w:val="14"/>
              </w:rPr>
            </w:pPr>
          </w:p>
        </w:tc>
        <w:tc>
          <w:tcPr>
            <w:tcW w:w="789" w:type="dxa"/>
          </w:tcPr>
          <w:p w14:paraId="5B276802" w14:textId="77777777" w:rsidR="00360857" w:rsidRPr="00EB0179" w:rsidRDefault="00360857" w:rsidP="001B66A7">
            <w:pPr>
              <w:jc w:val="center"/>
              <w:rPr>
                <w:sz w:val="14"/>
                <w:szCs w:val="14"/>
              </w:rPr>
            </w:pPr>
          </w:p>
        </w:tc>
        <w:tc>
          <w:tcPr>
            <w:tcW w:w="1191" w:type="dxa"/>
          </w:tcPr>
          <w:p w14:paraId="11CDF277" w14:textId="77777777" w:rsidR="00360857" w:rsidRPr="00EB0179" w:rsidRDefault="00360857" w:rsidP="001B66A7">
            <w:pPr>
              <w:jc w:val="center"/>
              <w:rPr>
                <w:sz w:val="14"/>
                <w:szCs w:val="14"/>
              </w:rPr>
            </w:pPr>
          </w:p>
        </w:tc>
      </w:tr>
    </w:tbl>
    <w:p w14:paraId="13226C0A" w14:textId="77777777" w:rsidR="00360857" w:rsidRDefault="00360857" w:rsidP="00360857"/>
    <w:p w14:paraId="580B2752" w14:textId="567AB9EA" w:rsidR="00820D35" w:rsidRDefault="00820D35">
      <w:r>
        <w:br w:type="page"/>
      </w:r>
    </w:p>
    <w:p w14:paraId="3D3B20F9" w14:textId="3494EA28" w:rsidR="00751EED" w:rsidRDefault="00E36B0E">
      <w:r>
        <w:lastRenderedPageBreak/>
        <w:t xml:space="preserve">Appendix 3: </w:t>
      </w:r>
      <w:r w:rsidR="008152C1">
        <w:t xml:space="preserve">Expected </w:t>
      </w:r>
      <w:r w:rsidR="00820D35">
        <w:t>Numbers of ST/LATs per year of higher surgical training in General Surgery</w:t>
      </w:r>
      <w:r w:rsidR="001D338F">
        <w:t xml:space="preserve"> in Scotland</w:t>
      </w:r>
      <w:r w:rsidR="008152C1">
        <w:t xml:space="preserve"> during 2021/22</w:t>
      </w:r>
    </w:p>
    <w:tbl>
      <w:tblPr>
        <w:tblW w:w="6360" w:type="dxa"/>
        <w:tblCellMar>
          <w:left w:w="0" w:type="dxa"/>
          <w:right w:w="0" w:type="dxa"/>
        </w:tblCellMar>
        <w:tblLook w:val="04A0" w:firstRow="1" w:lastRow="0" w:firstColumn="1" w:lastColumn="0" w:noHBand="0" w:noVBand="1"/>
      </w:tblPr>
      <w:tblGrid>
        <w:gridCol w:w="1060"/>
        <w:gridCol w:w="1060"/>
        <w:gridCol w:w="1060"/>
        <w:gridCol w:w="1060"/>
        <w:gridCol w:w="1060"/>
        <w:gridCol w:w="1060"/>
      </w:tblGrid>
      <w:tr w:rsidR="00820D35" w14:paraId="3ED75D53" w14:textId="77777777" w:rsidTr="00820D35">
        <w:trPr>
          <w:trHeight w:val="290"/>
        </w:trPr>
        <w:tc>
          <w:tcPr>
            <w:tcW w:w="10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C70451" w14:textId="77777777" w:rsidR="00820D35" w:rsidRDefault="00820D35">
            <w:pPr>
              <w:rPr>
                <w:b/>
                <w:bCs/>
                <w:color w:val="000000"/>
              </w:rPr>
            </w:pPr>
            <w:r>
              <w:rPr>
                <w:b/>
                <w:bCs/>
                <w:color w:val="000000"/>
              </w:rPr>
              <w:t>Grade</w:t>
            </w:r>
          </w:p>
        </w:tc>
        <w:tc>
          <w:tcPr>
            <w:tcW w:w="10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2FD85CC" w14:textId="77777777" w:rsidR="00820D35" w:rsidRDefault="00820D35">
            <w:pPr>
              <w:rPr>
                <w:b/>
                <w:bCs/>
                <w:color w:val="000000"/>
              </w:rPr>
            </w:pPr>
            <w:r>
              <w:rPr>
                <w:b/>
                <w:bCs/>
                <w:color w:val="000000"/>
              </w:rPr>
              <w:t>North</w:t>
            </w:r>
          </w:p>
        </w:tc>
        <w:tc>
          <w:tcPr>
            <w:tcW w:w="10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302ABF1" w14:textId="77777777" w:rsidR="00820D35" w:rsidRDefault="00820D35">
            <w:pPr>
              <w:rPr>
                <w:b/>
                <w:bCs/>
                <w:color w:val="000000"/>
              </w:rPr>
            </w:pPr>
            <w:r>
              <w:rPr>
                <w:b/>
                <w:bCs/>
                <w:color w:val="000000"/>
              </w:rPr>
              <w:t>East</w:t>
            </w:r>
          </w:p>
        </w:tc>
        <w:tc>
          <w:tcPr>
            <w:tcW w:w="10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88B054E" w14:textId="77777777" w:rsidR="00820D35" w:rsidRDefault="00820D35">
            <w:pPr>
              <w:rPr>
                <w:b/>
                <w:bCs/>
                <w:color w:val="000000"/>
              </w:rPr>
            </w:pPr>
            <w:r>
              <w:rPr>
                <w:b/>
                <w:bCs/>
                <w:color w:val="000000"/>
              </w:rPr>
              <w:t>South East</w:t>
            </w:r>
          </w:p>
        </w:tc>
        <w:tc>
          <w:tcPr>
            <w:tcW w:w="10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857697D" w14:textId="77777777" w:rsidR="00820D35" w:rsidRDefault="00820D35">
            <w:pPr>
              <w:rPr>
                <w:b/>
                <w:bCs/>
                <w:color w:val="000000"/>
              </w:rPr>
            </w:pPr>
            <w:r>
              <w:rPr>
                <w:b/>
                <w:bCs/>
                <w:color w:val="000000"/>
              </w:rPr>
              <w:t>West</w:t>
            </w:r>
          </w:p>
        </w:tc>
        <w:tc>
          <w:tcPr>
            <w:tcW w:w="10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C76A652" w14:textId="77777777" w:rsidR="00820D35" w:rsidRDefault="00820D35">
            <w:pPr>
              <w:rPr>
                <w:b/>
                <w:bCs/>
                <w:color w:val="000000"/>
              </w:rPr>
            </w:pPr>
            <w:r>
              <w:rPr>
                <w:b/>
                <w:bCs/>
                <w:color w:val="000000"/>
              </w:rPr>
              <w:t>Total</w:t>
            </w:r>
          </w:p>
        </w:tc>
      </w:tr>
      <w:tr w:rsidR="00820D35" w14:paraId="24E170A8" w14:textId="77777777" w:rsidTr="00820D35">
        <w:trPr>
          <w:trHeight w:val="290"/>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7240235" w14:textId="77777777" w:rsidR="00820D35" w:rsidRDefault="00820D35">
            <w:pPr>
              <w:rPr>
                <w:b/>
                <w:bCs/>
                <w:color w:val="000000"/>
              </w:rPr>
            </w:pPr>
            <w:r>
              <w:rPr>
                <w:b/>
                <w:bCs/>
                <w:color w:val="000000"/>
              </w:rPr>
              <w:t>ST3</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7588E9" w14:textId="77777777" w:rsidR="00820D35" w:rsidRDefault="00820D35">
            <w:pPr>
              <w:jc w:val="right"/>
              <w:rPr>
                <w:color w:val="000000"/>
              </w:rPr>
            </w:pPr>
            <w:r>
              <w:rPr>
                <w:color w:val="000000"/>
              </w:rPr>
              <w:t>5</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1254CC" w14:textId="4FE7BF19" w:rsidR="00820D35" w:rsidRDefault="008152C1">
            <w:pPr>
              <w:jc w:val="right"/>
              <w:rPr>
                <w:color w:val="000000"/>
              </w:rPr>
            </w:pPr>
            <w:r>
              <w:rPr>
                <w:color w:val="000000"/>
              </w:rPr>
              <w:t>4</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4BDD38" w14:textId="089AEF43" w:rsidR="00820D35" w:rsidRDefault="008152C1">
            <w:pPr>
              <w:jc w:val="right"/>
              <w:rPr>
                <w:color w:val="000000"/>
              </w:rPr>
            </w:pPr>
            <w:r>
              <w:rPr>
                <w:color w:val="000000"/>
              </w:rPr>
              <w:t>8</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726F48" w14:textId="3AD99443" w:rsidR="00820D35" w:rsidRDefault="00820D35">
            <w:pPr>
              <w:jc w:val="right"/>
              <w:rPr>
                <w:color w:val="000000"/>
              </w:rPr>
            </w:pPr>
            <w:r>
              <w:rPr>
                <w:color w:val="000000"/>
              </w:rPr>
              <w:t>1</w:t>
            </w:r>
            <w:r w:rsidR="008152C1">
              <w:rPr>
                <w:color w:val="000000"/>
              </w:rPr>
              <w:t>1</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23F100" w14:textId="1C2794F2" w:rsidR="00820D35" w:rsidRDefault="008152C1">
            <w:pPr>
              <w:jc w:val="right"/>
              <w:rPr>
                <w:b/>
                <w:bCs/>
                <w:color w:val="4472C4"/>
              </w:rPr>
            </w:pPr>
            <w:r>
              <w:rPr>
                <w:b/>
                <w:bCs/>
                <w:color w:val="4472C4"/>
              </w:rPr>
              <w:t>28</w:t>
            </w:r>
          </w:p>
        </w:tc>
      </w:tr>
      <w:tr w:rsidR="00820D35" w14:paraId="32AF72F8" w14:textId="77777777" w:rsidTr="00820D35">
        <w:trPr>
          <w:trHeight w:val="290"/>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ABA6D5" w14:textId="77777777" w:rsidR="00820D35" w:rsidRDefault="00820D35">
            <w:pPr>
              <w:rPr>
                <w:b/>
                <w:bCs/>
                <w:color w:val="000000"/>
              </w:rPr>
            </w:pPr>
            <w:r>
              <w:rPr>
                <w:b/>
                <w:bCs/>
                <w:color w:val="000000"/>
              </w:rPr>
              <w:t>ST4</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2C365D" w14:textId="3589C103" w:rsidR="00820D35" w:rsidRDefault="008152C1">
            <w:pPr>
              <w:jc w:val="right"/>
              <w:rPr>
                <w:color w:val="000000"/>
              </w:rPr>
            </w:pPr>
            <w:r>
              <w:rPr>
                <w:color w:val="000000"/>
              </w:rPr>
              <w:t>5</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2E405D" w14:textId="00BE534E" w:rsidR="00820D35" w:rsidRDefault="008152C1">
            <w:pPr>
              <w:jc w:val="right"/>
              <w:rPr>
                <w:color w:val="000000"/>
              </w:rPr>
            </w:pPr>
            <w:r>
              <w:rPr>
                <w:color w:val="000000"/>
              </w:rPr>
              <w:t>3</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67FA90" w14:textId="208E8831" w:rsidR="00820D35" w:rsidRDefault="008152C1">
            <w:pPr>
              <w:jc w:val="right"/>
              <w:rPr>
                <w:color w:val="000000"/>
              </w:rPr>
            </w:pPr>
            <w:r>
              <w:rPr>
                <w:color w:val="000000"/>
              </w:rPr>
              <w:t>4</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044ACB" w14:textId="170B83C4" w:rsidR="00820D35" w:rsidRDefault="00820D35">
            <w:pPr>
              <w:jc w:val="right"/>
              <w:rPr>
                <w:color w:val="000000"/>
              </w:rPr>
            </w:pPr>
            <w:r>
              <w:rPr>
                <w:color w:val="000000"/>
              </w:rPr>
              <w:t>1</w:t>
            </w:r>
            <w:r w:rsidR="008152C1">
              <w:rPr>
                <w:color w:val="000000"/>
              </w:rPr>
              <w:t>8</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B6177A" w14:textId="2FCAAB84" w:rsidR="00820D35" w:rsidRDefault="00820D35">
            <w:pPr>
              <w:jc w:val="right"/>
              <w:rPr>
                <w:b/>
                <w:bCs/>
                <w:color w:val="4472C4"/>
              </w:rPr>
            </w:pPr>
            <w:r>
              <w:rPr>
                <w:b/>
                <w:bCs/>
                <w:color w:val="4472C4"/>
              </w:rPr>
              <w:t>3</w:t>
            </w:r>
            <w:r w:rsidR="008152C1">
              <w:rPr>
                <w:b/>
                <w:bCs/>
                <w:color w:val="4472C4"/>
              </w:rPr>
              <w:t>0</w:t>
            </w:r>
          </w:p>
        </w:tc>
      </w:tr>
      <w:tr w:rsidR="00820D35" w14:paraId="6F213B39" w14:textId="77777777" w:rsidTr="00820D35">
        <w:trPr>
          <w:trHeight w:val="290"/>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DA7128" w14:textId="77777777" w:rsidR="00820D35" w:rsidRDefault="00820D35">
            <w:pPr>
              <w:rPr>
                <w:b/>
                <w:bCs/>
                <w:color w:val="000000"/>
              </w:rPr>
            </w:pPr>
            <w:r>
              <w:rPr>
                <w:b/>
                <w:bCs/>
                <w:color w:val="000000"/>
              </w:rPr>
              <w:t>ST5</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33D5EF" w14:textId="0D22B6B8" w:rsidR="00820D35" w:rsidRDefault="008152C1">
            <w:pPr>
              <w:jc w:val="right"/>
              <w:rPr>
                <w:color w:val="000000"/>
              </w:rPr>
            </w:pPr>
            <w:r>
              <w:rPr>
                <w:color w:val="000000"/>
              </w:rPr>
              <w:t>8</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A319D3" w14:textId="07C85ED1" w:rsidR="00820D35" w:rsidRDefault="008152C1">
            <w:pPr>
              <w:jc w:val="right"/>
              <w:rPr>
                <w:color w:val="000000"/>
              </w:rPr>
            </w:pPr>
            <w:r>
              <w:rPr>
                <w:color w:val="000000"/>
              </w:rPr>
              <w:t>5</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2291FD" w14:textId="77777777" w:rsidR="00820D35" w:rsidRDefault="00820D35">
            <w:pPr>
              <w:jc w:val="right"/>
              <w:rPr>
                <w:color w:val="000000"/>
              </w:rPr>
            </w:pPr>
            <w:r>
              <w:rPr>
                <w:color w:val="000000"/>
              </w:rPr>
              <w:t>5</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4764B0" w14:textId="2E32744B" w:rsidR="00820D35" w:rsidRDefault="008152C1">
            <w:pPr>
              <w:jc w:val="right"/>
              <w:rPr>
                <w:color w:val="000000"/>
              </w:rPr>
            </w:pPr>
            <w:r>
              <w:rPr>
                <w:color w:val="000000"/>
              </w:rPr>
              <w:t>16</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EE7C3F" w14:textId="175D5E06" w:rsidR="00820D35" w:rsidRDefault="008152C1">
            <w:pPr>
              <w:jc w:val="right"/>
              <w:rPr>
                <w:b/>
                <w:bCs/>
                <w:color w:val="4472C4"/>
              </w:rPr>
            </w:pPr>
            <w:r>
              <w:rPr>
                <w:b/>
                <w:bCs/>
                <w:color w:val="4472C4"/>
              </w:rPr>
              <w:t>34</w:t>
            </w:r>
          </w:p>
        </w:tc>
      </w:tr>
      <w:tr w:rsidR="00820D35" w14:paraId="1BF5AD33" w14:textId="77777777" w:rsidTr="00820D35">
        <w:trPr>
          <w:trHeight w:val="290"/>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8E9FEB4" w14:textId="77777777" w:rsidR="00820D35" w:rsidRDefault="00820D35">
            <w:pPr>
              <w:rPr>
                <w:b/>
                <w:bCs/>
                <w:color w:val="000000"/>
              </w:rPr>
            </w:pPr>
            <w:r>
              <w:rPr>
                <w:b/>
                <w:bCs/>
                <w:color w:val="000000"/>
              </w:rPr>
              <w:t>ST6</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DD291D" w14:textId="73ECD741" w:rsidR="00820D35" w:rsidRDefault="008152C1">
            <w:pPr>
              <w:jc w:val="right"/>
              <w:rPr>
                <w:color w:val="000000"/>
              </w:rPr>
            </w:pPr>
            <w:r>
              <w:rPr>
                <w:color w:val="000000"/>
              </w:rPr>
              <w:t>1</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7F22B1" w14:textId="600AD8F7" w:rsidR="00820D35" w:rsidRDefault="008152C1">
            <w:pPr>
              <w:jc w:val="right"/>
              <w:rPr>
                <w:color w:val="000000"/>
              </w:rPr>
            </w:pPr>
            <w:r>
              <w:rPr>
                <w:color w:val="000000"/>
              </w:rPr>
              <w:t>1</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629C2B" w14:textId="1B325B6B" w:rsidR="00820D35" w:rsidRDefault="008152C1">
            <w:pPr>
              <w:jc w:val="right"/>
              <w:rPr>
                <w:color w:val="000000"/>
              </w:rPr>
            </w:pPr>
            <w:r>
              <w:rPr>
                <w:color w:val="000000"/>
              </w:rPr>
              <w:t>5</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0DFC7C" w14:textId="75E9C99F" w:rsidR="00820D35" w:rsidRDefault="008152C1">
            <w:pPr>
              <w:jc w:val="right"/>
              <w:rPr>
                <w:color w:val="000000"/>
              </w:rPr>
            </w:pPr>
            <w:r>
              <w:rPr>
                <w:color w:val="000000"/>
              </w:rPr>
              <w:t>2</w:t>
            </w:r>
            <w:r w:rsidR="00820D35">
              <w:rPr>
                <w:color w:val="000000"/>
              </w:rPr>
              <w:t>2</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9BD2E0" w14:textId="24E8C9FB" w:rsidR="00820D35" w:rsidRDefault="00820D35">
            <w:pPr>
              <w:jc w:val="right"/>
              <w:rPr>
                <w:b/>
                <w:bCs/>
                <w:color w:val="4472C4"/>
              </w:rPr>
            </w:pPr>
            <w:r>
              <w:rPr>
                <w:b/>
                <w:bCs/>
                <w:color w:val="4472C4"/>
              </w:rPr>
              <w:t>2</w:t>
            </w:r>
            <w:r w:rsidR="008152C1">
              <w:rPr>
                <w:b/>
                <w:bCs/>
                <w:color w:val="4472C4"/>
              </w:rPr>
              <w:t>9</w:t>
            </w:r>
          </w:p>
        </w:tc>
      </w:tr>
      <w:tr w:rsidR="00820D35" w14:paraId="02F99D05" w14:textId="77777777" w:rsidTr="00820D35">
        <w:trPr>
          <w:trHeight w:val="290"/>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023E7E" w14:textId="77777777" w:rsidR="00820D35" w:rsidRDefault="00820D35">
            <w:pPr>
              <w:rPr>
                <w:b/>
                <w:bCs/>
                <w:color w:val="000000"/>
              </w:rPr>
            </w:pPr>
            <w:r>
              <w:rPr>
                <w:b/>
                <w:bCs/>
                <w:color w:val="000000"/>
              </w:rPr>
              <w:t>Total</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242DC1" w14:textId="16D3D86E" w:rsidR="00820D35" w:rsidRDefault="00820D35">
            <w:pPr>
              <w:jc w:val="right"/>
              <w:rPr>
                <w:b/>
                <w:bCs/>
                <w:color w:val="4472C4"/>
              </w:rPr>
            </w:pPr>
            <w:r>
              <w:rPr>
                <w:b/>
                <w:bCs/>
                <w:color w:val="4472C4"/>
              </w:rPr>
              <w:t>1</w:t>
            </w:r>
            <w:r w:rsidR="008152C1">
              <w:rPr>
                <w:b/>
                <w:bCs/>
                <w:color w:val="4472C4"/>
              </w:rPr>
              <w:t>9</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FC37FA" w14:textId="11996758" w:rsidR="00820D35" w:rsidRDefault="00820D35">
            <w:pPr>
              <w:jc w:val="right"/>
              <w:rPr>
                <w:b/>
                <w:bCs/>
                <w:color w:val="4472C4"/>
              </w:rPr>
            </w:pPr>
            <w:r>
              <w:rPr>
                <w:b/>
                <w:bCs/>
                <w:color w:val="4472C4"/>
              </w:rPr>
              <w:t>1</w:t>
            </w:r>
            <w:r w:rsidR="008152C1">
              <w:rPr>
                <w:b/>
                <w:bCs/>
                <w:color w:val="4472C4"/>
              </w:rPr>
              <w:t>3</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FC5D1D" w14:textId="3A7731C3" w:rsidR="00820D35" w:rsidRDefault="008152C1">
            <w:pPr>
              <w:jc w:val="right"/>
              <w:rPr>
                <w:b/>
                <w:bCs/>
                <w:color w:val="4472C4"/>
              </w:rPr>
            </w:pPr>
            <w:r>
              <w:rPr>
                <w:b/>
                <w:bCs/>
                <w:color w:val="4472C4"/>
              </w:rPr>
              <w:t>22</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8D25F0" w14:textId="09BCDFC2" w:rsidR="00820D35" w:rsidRDefault="00820D35">
            <w:pPr>
              <w:jc w:val="right"/>
              <w:rPr>
                <w:b/>
                <w:bCs/>
                <w:color w:val="4472C4"/>
              </w:rPr>
            </w:pPr>
            <w:r>
              <w:rPr>
                <w:b/>
                <w:bCs/>
                <w:color w:val="4472C4"/>
              </w:rPr>
              <w:t>6</w:t>
            </w:r>
            <w:r w:rsidR="008152C1">
              <w:rPr>
                <w:b/>
                <w:bCs/>
                <w:color w:val="4472C4"/>
              </w:rPr>
              <w:t>7</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F51A2B" w14:textId="235C0C62" w:rsidR="00820D35" w:rsidRDefault="00820D35">
            <w:pPr>
              <w:jc w:val="right"/>
              <w:rPr>
                <w:b/>
                <w:bCs/>
                <w:color w:val="4472C4"/>
              </w:rPr>
            </w:pPr>
            <w:r>
              <w:rPr>
                <w:b/>
                <w:bCs/>
                <w:color w:val="4472C4"/>
              </w:rPr>
              <w:t>1</w:t>
            </w:r>
            <w:r w:rsidR="008152C1">
              <w:rPr>
                <w:b/>
                <w:bCs/>
                <w:color w:val="4472C4"/>
              </w:rPr>
              <w:t>21</w:t>
            </w:r>
          </w:p>
        </w:tc>
      </w:tr>
    </w:tbl>
    <w:p w14:paraId="1E0D8FF4" w14:textId="77777777" w:rsidR="00820D35" w:rsidRDefault="00820D35"/>
    <w:sectPr w:rsidR="00820D35" w:rsidSect="00EB017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C40CE" w14:textId="77777777" w:rsidR="00A87157" w:rsidRDefault="00A87157" w:rsidP="00054731">
      <w:pPr>
        <w:spacing w:after="0" w:line="240" w:lineRule="auto"/>
      </w:pPr>
      <w:r>
        <w:separator/>
      </w:r>
    </w:p>
  </w:endnote>
  <w:endnote w:type="continuationSeparator" w:id="0">
    <w:p w14:paraId="68B234E5" w14:textId="77777777" w:rsidR="00A87157" w:rsidRDefault="00A87157" w:rsidP="000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BAFB5" w14:textId="77777777" w:rsidR="00054731" w:rsidRDefault="00054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48FE6" w14:textId="77777777" w:rsidR="00054731" w:rsidRDefault="000547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E6DC" w14:textId="77777777" w:rsidR="00054731" w:rsidRDefault="00054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2443B" w14:textId="77777777" w:rsidR="00A87157" w:rsidRDefault="00A87157" w:rsidP="00054731">
      <w:pPr>
        <w:spacing w:after="0" w:line="240" w:lineRule="auto"/>
      </w:pPr>
      <w:r>
        <w:separator/>
      </w:r>
    </w:p>
  </w:footnote>
  <w:footnote w:type="continuationSeparator" w:id="0">
    <w:p w14:paraId="1451C62B" w14:textId="77777777" w:rsidR="00A87157" w:rsidRDefault="00A87157" w:rsidP="00054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FC093" w14:textId="77777777" w:rsidR="00054731" w:rsidRDefault="000547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C835C" w14:textId="7FD326C2" w:rsidR="00054731" w:rsidRDefault="000547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054A3" w14:textId="77777777" w:rsidR="00054731" w:rsidRDefault="00054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5559C"/>
    <w:multiLevelType w:val="hybridMultilevel"/>
    <w:tmpl w:val="0CB26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E6A87"/>
    <w:multiLevelType w:val="hybridMultilevel"/>
    <w:tmpl w:val="98906ACE"/>
    <w:lvl w:ilvl="0" w:tplc="08090001">
      <w:start w:val="1"/>
      <w:numFmt w:val="bullet"/>
      <w:lvlText w:val=""/>
      <w:lvlJc w:val="left"/>
      <w:pPr>
        <w:ind w:left="720" w:hanging="360"/>
      </w:pPr>
      <w:rPr>
        <w:rFonts w:ascii="Symbol" w:hAnsi="Symbol" w:hint="default"/>
      </w:rPr>
    </w:lvl>
    <w:lvl w:ilvl="1" w:tplc="395A8EA2">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E5269"/>
    <w:multiLevelType w:val="hybridMultilevel"/>
    <w:tmpl w:val="0DA61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93A4F"/>
    <w:multiLevelType w:val="hybridMultilevel"/>
    <w:tmpl w:val="FAEE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C61C9A"/>
    <w:multiLevelType w:val="hybridMultilevel"/>
    <w:tmpl w:val="0BF62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04004"/>
    <w:multiLevelType w:val="hybridMultilevel"/>
    <w:tmpl w:val="A264432A"/>
    <w:lvl w:ilvl="0" w:tplc="713C6614">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E771C9"/>
    <w:multiLevelType w:val="hybridMultilevel"/>
    <w:tmpl w:val="F44C8836"/>
    <w:lvl w:ilvl="0" w:tplc="08090001">
      <w:start w:val="1"/>
      <w:numFmt w:val="bullet"/>
      <w:lvlText w:val=""/>
      <w:lvlJc w:val="left"/>
      <w:pPr>
        <w:ind w:left="720" w:hanging="360"/>
      </w:pPr>
      <w:rPr>
        <w:rFonts w:ascii="Symbol" w:hAnsi="Symbol" w:hint="default"/>
      </w:rPr>
    </w:lvl>
    <w:lvl w:ilvl="1" w:tplc="395A8EA2">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17ED5"/>
    <w:multiLevelType w:val="hybridMultilevel"/>
    <w:tmpl w:val="A2BCA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774947"/>
    <w:multiLevelType w:val="hybridMultilevel"/>
    <w:tmpl w:val="5FBAF680"/>
    <w:lvl w:ilvl="0" w:tplc="D974E804">
      <w:start w:val="3"/>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9" w15:restartNumberingAfterBreak="0">
    <w:nsid w:val="32FE79C4"/>
    <w:multiLevelType w:val="hybridMultilevel"/>
    <w:tmpl w:val="FA3EDB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440A6E"/>
    <w:multiLevelType w:val="hybridMultilevel"/>
    <w:tmpl w:val="97B81B5E"/>
    <w:lvl w:ilvl="0" w:tplc="08090001">
      <w:start w:val="1"/>
      <w:numFmt w:val="bullet"/>
      <w:lvlText w:val=""/>
      <w:lvlJc w:val="left"/>
      <w:pPr>
        <w:ind w:left="720" w:hanging="360"/>
      </w:pPr>
      <w:rPr>
        <w:rFonts w:ascii="Symbol" w:hAnsi="Symbol" w:hint="default"/>
      </w:rPr>
    </w:lvl>
    <w:lvl w:ilvl="1" w:tplc="395A8EA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6D7380"/>
    <w:multiLevelType w:val="hybridMultilevel"/>
    <w:tmpl w:val="83780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CE7C70"/>
    <w:multiLevelType w:val="hybridMultilevel"/>
    <w:tmpl w:val="9740F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8A1335"/>
    <w:multiLevelType w:val="hybridMultilevel"/>
    <w:tmpl w:val="B7D4F7C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090A6E"/>
    <w:multiLevelType w:val="hybridMultilevel"/>
    <w:tmpl w:val="B72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7457894">
    <w:abstractNumId w:val="12"/>
  </w:num>
  <w:num w:numId="2" w16cid:durableId="165243564">
    <w:abstractNumId w:val="14"/>
  </w:num>
  <w:num w:numId="3" w16cid:durableId="1665737929">
    <w:abstractNumId w:val="11"/>
  </w:num>
  <w:num w:numId="4" w16cid:durableId="103044455">
    <w:abstractNumId w:val="8"/>
  </w:num>
  <w:num w:numId="5" w16cid:durableId="1061707521">
    <w:abstractNumId w:val="2"/>
  </w:num>
  <w:num w:numId="6" w16cid:durableId="732700327">
    <w:abstractNumId w:val="4"/>
  </w:num>
  <w:num w:numId="7" w16cid:durableId="1548756069">
    <w:abstractNumId w:val="6"/>
  </w:num>
  <w:num w:numId="8" w16cid:durableId="1203328379">
    <w:abstractNumId w:val="1"/>
  </w:num>
  <w:num w:numId="9" w16cid:durableId="767896071">
    <w:abstractNumId w:val="10"/>
  </w:num>
  <w:num w:numId="10" w16cid:durableId="159471857">
    <w:abstractNumId w:val="3"/>
  </w:num>
  <w:num w:numId="11" w16cid:durableId="1105030651">
    <w:abstractNumId w:val="0"/>
  </w:num>
  <w:num w:numId="12" w16cid:durableId="1411122720">
    <w:abstractNumId w:val="7"/>
  </w:num>
  <w:num w:numId="13" w16cid:durableId="593368782">
    <w:abstractNumId w:val="13"/>
  </w:num>
  <w:num w:numId="14" w16cid:durableId="465511155">
    <w:abstractNumId w:val="9"/>
  </w:num>
  <w:num w:numId="15" w16cid:durableId="1783568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58"/>
    <w:rsid w:val="0000542A"/>
    <w:rsid w:val="00026C44"/>
    <w:rsid w:val="0002731A"/>
    <w:rsid w:val="00027354"/>
    <w:rsid w:val="00036711"/>
    <w:rsid w:val="00045039"/>
    <w:rsid w:val="0005118F"/>
    <w:rsid w:val="00054731"/>
    <w:rsid w:val="00086933"/>
    <w:rsid w:val="00097A08"/>
    <w:rsid w:val="000B3A73"/>
    <w:rsid w:val="000D2537"/>
    <w:rsid w:val="000D6664"/>
    <w:rsid w:val="000D7672"/>
    <w:rsid w:val="000F5DAF"/>
    <w:rsid w:val="0011490A"/>
    <w:rsid w:val="00123C12"/>
    <w:rsid w:val="00132370"/>
    <w:rsid w:val="00144D7F"/>
    <w:rsid w:val="00181D36"/>
    <w:rsid w:val="001B5424"/>
    <w:rsid w:val="001C4787"/>
    <w:rsid w:val="001D338F"/>
    <w:rsid w:val="001D64EE"/>
    <w:rsid w:val="0020625E"/>
    <w:rsid w:val="00233F3F"/>
    <w:rsid w:val="00241F00"/>
    <w:rsid w:val="00266239"/>
    <w:rsid w:val="00286761"/>
    <w:rsid w:val="002B28B6"/>
    <w:rsid w:val="002B5472"/>
    <w:rsid w:val="002D2F43"/>
    <w:rsid w:val="002F36E7"/>
    <w:rsid w:val="003131F3"/>
    <w:rsid w:val="00323424"/>
    <w:rsid w:val="00333224"/>
    <w:rsid w:val="00340F3A"/>
    <w:rsid w:val="00360857"/>
    <w:rsid w:val="003648E6"/>
    <w:rsid w:val="003A2C1B"/>
    <w:rsid w:val="003A30B3"/>
    <w:rsid w:val="003B1B0B"/>
    <w:rsid w:val="003B4ACE"/>
    <w:rsid w:val="003C7BFE"/>
    <w:rsid w:val="003E7EBD"/>
    <w:rsid w:val="00426C08"/>
    <w:rsid w:val="00432A56"/>
    <w:rsid w:val="004414CC"/>
    <w:rsid w:val="00472B17"/>
    <w:rsid w:val="004A1D6F"/>
    <w:rsid w:val="004D10FF"/>
    <w:rsid w:val="00521B46"/>
    <w:rsid w:val="005334E6"/>
    <w:rsid w:val="00550A90"/>
    <w:rsid w:val="00550FC4"/>
    <w:rsid w:val="00564577"/>
    <w:rsid w:val="005830A3"/>
    <w:rsid w:val="00596F5F"/>
    <w:rsid w:val="005E6AD3"/>
    <w:rsid w:val="005F7367"/>
    <w:rsid w:val="006013E0"/>
    <w:rsid w:val="00623BD1"/>
    <w:rsid w:val="0063565B"/>
    <w:rsid w:val="00645A71"/>
    <w:rsid w:val="006C2862"/>
    <w:rsid w:val="006C33B5"/>
    <w:rsid w:val="006E180E"/>
    <w:rsid w:val="007039CB"/>
    <w:rsid w:val="007170AA"/>
    <w:rsid w:val="00725D59"/>
    <w:rsid w:val="00751A16"/>
    <w:rsid w:val="00751EED"/>
    <w:rsid w:val="00764693"/>
    <w:rsid w:val="00774D2D"/>
    <w:rsid w:val="007B29C7"/>
    <w:rsid w:val="007B7630"/>
    <w:rsid w:val="007C45C9"/>
    <w:rsid w:val="007D7DB2"/>
    <w:rsid w:val="007E7790"/>
    <w:rsid w:val="007F4DB3"/>
    <w:rsid w:val="008152C1"/>
    <w:rsid w:val="00820D35"/>
    <w:rsid w:val="008461EF"/>
    <w:rsid w:val="008667E2"/>
    <w:rsid w:val="0089255E"/>
    <w:rsid w:val="008F57B7"/>
    <w:rsid w:val="009A0129"/>
    <w:rsid w:val="009B54A2"/>
    <w:rsid w:val="009D7C5B"/>
    <w:rsid w:val="009E257B"/>
    <w:rsid w:val="009F784D"/>
    <w:rsid w:val="00A253A2"/>
    <w:rsid w:val="00A27FAF"/>
    <w:rsid w:val="00A453A1"/>
    <w:rsid w:val="00A47B4C"/>
    <w:rsid w:val="00A644AA"/>
    <w:rsid w:val="00A6792D"/>
    <w:rsid w:val="00A71130"/>
    <w:rsid w:val="00A770CF"/>
    <w:rsid w:val="00A87157"/>
    <w:rsid w:val="00AA3E97"/>
    <w:rsid w:val="00AB410C"/>
    <w:rsid w:val="00AB5329"/>
    <w:rsid w:val="00AF62A2"/>
    <w:rsid w:val="00B01CD6"/>
    <w:rsid w:val="00B06F1B"/>
    <w:rsid w:val="00B14D43"/>
    <w:rsid w:val="00B3782E"/>
    <w:rsid w:val="00B51158"/>
    <w:rsid w:val="00B53E71"/>
    <w:rsid w:val="00B63C8E"/>
    <w:rsid w:val="00B70C9E"/>
    <w:rsid w:val="00B85721"/>
    <w:rsid w:val="00BB6AD4"/>
    <w:rsid w:val="00BC63DC"/>
    <w:rsid w:val="00BE5009"/>
    <w:rsid w:val="00C30CA2"/>
    <w:rsid w:val="00C426FE"/>
    <w:rsid w:val="00C43E0A"/>
    <w:rsid w:val="00C4420A"/>
    <w:rsid w:val="00C563FA"/>
    <w:rsid w:val="00C8240E"/>
    <w:rsid w:val="00D104D8"/>
    <w:rsid w:val="00D42C5E"/>
    <w:rsid w:val="00DC1DB6"/>
    <w:rsid w:val="00DF18DB"/>
    <w:rsid w:val="00E058D7"/>
    <w:rsid w:val="00E15260"/>
    <w:rsid w:val="00E22E37"/>
    <w:rsid w:val="00E34E07"/>
    <w:rsid w:val="00E36B0E"/>
    <w:rsid w:val="00E40610"/>
    <w:rsid w:val="00E511EF"/>
    <w:rsid w:val="00E85E30"/>
    <w:rsid w:val="00E94689"/>
    <w:rsid w:val="00EA0D1D"/>
    <w:rsid w:val="00EA60CD"/>
    <w:rsid w:val="00EA6560"/>
    <w:rsid w:val="00EB27C1"/>
    <w:rsid w:val="00EC41F6"/>
    <w:rsid w:val="00ED3BFF"/>
    <w:rsid w:val="00EE348D"/>
    <w:rsid w:val="00F37A86"/>
    <w:rsid w:val="00F410EC"/>
    <w:rsid w:val="00F90B7C"/>
    <w:rsid w:val="00FD6F57"/>
    <w:rsid w:val="00FF39FB"/>
    <w:rsid w:val="00FF4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EBC467"/>
  <w15:chartTrackingRefBased/>
  <w15:docId w15:val="{9B92AEBD-FEA5-4FF9-B993-E1E3F6CA0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1D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11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F7367"/>
    <w:pPr>
      <w:ind w:left="720"/>
      <w:contextualSpacing/>
    </w:pPr>
  </w:style>
  <w:style w:type="character" w:styleId="Hyperlink">
    <w:name w:val="Hyperlink"/>
    <w:basedOn w:val="DefaultParagraphFont"/>
    <w:uiPriority w:val="99"/>
    <w:unhideWhenUsed/>
    <w:rsid w:val="00E34E07"/>
    <w:rPr>
      <w:color w:val="0563C1" w:themeColor="hyperlink"/>
      <w:u w:val="single"/>
    </w:rPr>
  </w:style>
  <w:style w:type="character" w:styleId="UnresolvedMention">
    <w:name w:val="Unresolved Mention"/>
    <w:basedOn w:val="DefaultParagraphFont"/>
    <w:uiPriority w:val="99"/>
    <w:semiHidden/>
    <w:unhideWhenUsed/>
    <w:rsid w:val="00E34E07"/>
    <w:rPr>
      <w:color w:val="605E5C"/>
      <w:shd w:val="clear" w:color="auto" w:fill="E1DFDD"/>
    </w:rPr>
  </w:style>
  <w:style w:type="paragraph" w:customStyle="1" w:styleId="Default">
    <w:name w:val="Default"/>
    <w:rsid w:val="00097A0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333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47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731"/>
  </w:style>
  <w:style w:type="paragraph" w:styleId="Footer">
    <w:name w:val="footer"/>
    <w:basedOn w:val="Normal"/>
    <w:link w:val="FooterChar"/>
    <w:uiPriority w:val="99"/>
    <w:unhideWhenUsed/>
    <w:rsid w:val="000547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731"/>
  </w:style>
  <w:style w:type="character" w:styleId="CommentReference">
    <w:name w:val="annotation reference"/>
    <w:basedOn w:val="DefaultParagraphFont"/>
    <w:uiPriority w:val="99"/>
    <w:semiHidden/>
    <w:unhideWhenUsed/>
    <w:rsid w:val="00725D59"/>
    <w:rPr>
      <w:sz w:val="16"/>
      <w:szCs w:val="16"/>
    </w:rPr>
  </w:style>
  <w:style w:type="paragraph" w:styleId="CommentText">
    <w:name w:val="annotation text"/>
    <w:basedOn w:val="Normal"/>
    <w:link w:val="CommentTextChar"/>
    <w:uiPriority w:val="99"/>
    <w:semiHidden/>
    <w:unhideWhenUsed/>
    <w:rsid w:val="00725D59"/>
    <w:pPr>
      <w:spacing w:line="240" w:lineRule="auto"/>
    </w:pPr>
    <w:rPr>
      <w:sz w:val="20"/>
      <w:szCs w:val="20"/>
    </w:rPr>
  </w:style>
  <w:style w:type="character" w:customStyle="1" w:styleId="CommentTextChar">
    <w:name w:val="Comment Text Char"/>
    <w:basedOn w:val="DefaultParagraphFont"/>
    <w:link w:val="CommentText"/>
    <w:uiPriority w:val="99"/>
    <w:semiHidden/>
    <w:rsid w:val="00725D59"/>
    <w:rPr>
      <w:sz w:val="20"/>
      <w:szCs w:val="20"/>
    </w:rPr>
  </w:style>
  <w:style w:type="paragraph" w:styleId="CommentSubject">
    <w:name w:val="annotation subject"/>
    <w:basedOn w:val="CommentText"/>
    <w:next w:val="CommentText"/>
    <w:link w:val="CommentSubjectChar"/>
    <w:uiPriority w:val="99"/>
    <w:semiHidden/>
    <w:unhideWhenUsed/>
    <w:rsid w:val="00725D59"/>
    <w:rPr>
      <w:b/>
      <w:bCs/>
    </w:rPr>
  </w:style>
  <w:style w:type="character" w:customStyle="1" w:styleId="CommentSubjectChar">
    <w:name w:val="Comment Subject Char"/>
    <w:basedOn w:val="CommentTextChar"/>
    <w:link w:val="CommentSubject"/>
    <w:uiPriority w:val="99"/>
    <w:semiHidden/>
    <w:rsid w:val="00725D59"/>
    <w:rPr>
      <w:b/>
      <w:bCs/>
      <w:sz w:val="20"/>
      <w:szCs w:val="20"/>
    </w:rPr>
  </w:style>
  <w:style w:type="paragraph" w:styleId="BalloonText">
    <w:name w:val="Balloon Text"/>
    <w:basedOn w:val="Normal"/>
    <w:link w:val="BalloonTextChar"/>
    <w:uiPriority w:val="99"/>
    <w:semiHidden/>
    <w:unhideWhenUsed/>
    <w:rsid w:val="00AB532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5329"/>
    <w:rPr>
      <w:rFonts w:ascii="Times New Roman" w:hAnsi="Times New Roman" w:cs="Times New Roman"/>
      <w:sz w:val="18"/>
      <w:szCs w:val="18"/>
    </w:rPr>
  </w:style>
  <w:style w:type="paragraph" w:styleId="Title">
    <w:name w:val="Title"/>
    <w:basedOn w:val="Normal"/>
    <w:next w:val="Normal"/>
    <w:link w:val="TitleChar"/>
    <w:uiPriority w:val="10"/>
    <w:qFormat/>
    <w:rsid w:val="00DC1D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DB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C1DB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49791">
      <w:bodyDiv w:val="1"/>
      <w:marLeft w:val="0"/>
      <w:marRight w:val="0"/>
      <w:marTop w:val="0"/>
      <w:marBottom w:val="0"/>
      <w:divBdr>
        <w:top w:val="none" w:sz="0" w:space="0" w:color="auto"/>
        <w:left w:val="none" w:sz="0" w:space="0" w:color="auto"/>
        <w:bottom w:val="none" w:sz="0" w:space="0" w:color="auto"/>
        <w:right w:val="none" w:sz="0" w:space="0" w:color="auto"/>
      </w:divBdr>
    </w:div>
    <w:div w:id="722216994">
      <w:bodyDiv w:val="1"/>
      <w:marLeft w:val="0"/>
      <w:marRight w:val="0"/>
      <w:marTop w:val="0"/>
      <w:marBottom w:val="0"/>
      <w:divBdr>
        <w:top w:val="none" w:sz="0" w:space="0" w:color="auto"/>
        <w:left w:val="none" w:sz="0" w:space="0" w:color="auto"/>
        <w:bottom w:val="none" w:sz="0" w:space="0" w:color="auto"/>
        <w:right w:val="none" w:sz="0" w:space="0" w:color="auto"/>
      </w:divBdr>
    </w:div>
    <w:div w:id="1213343954">
      <w:bodyDiv w:val="1"/>
      <w:marLeft w:val="0"/>
      <w:marRight w:val="0"/>
      <w:marTop w:val="0"/>
      <w:marBottom w:val="0"/>
      <w:divBdr>
        <w:top w:val="none" w:sz="0" w:space="0" w:color="auto"/>
        <w:left w:val="none" w:sz="0" w:space="0" w:color="auto"/>
        <w:bottom w:val="none" w:sz="0" w:space="0" w:color="auto"/>
        <w:right w:val="none" w:sz="0" w:space="0" w:color="auto"/>
      </w:divBdr>
    </w:div>
    <w:div w:id="152413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microsoft.com/office/2007/relationships/diagramDrawing" Target="diagrams/drawing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footer" Target="foot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292472-94EE-47F6-9FF4-14197D359358}" type="doc">
      <dgm:prSet loTypeId="urn:microsoft.com/office/officeart/2005/8/layout/pyramid1" loCatId="pyramid" qsTypeId="urn:microsoft.com/office/officeart/2005/8/quickstyle/simple1" qsCatId="simple" csTypeId="urn:microsoft.com/office/officeart/2005/8/colors/accent1_2" csCatId="accent1" phldr="1"/>
      <dgm:spPr/>
    </dgm:pt>
    <dgm:pt modelId="{56DE212D-52AF-44FB-B745-8F48ACB329A6}">
      <dgm:prSet phldrT="[Text]" custT="1"/>
      <dgm:spPr>
        <a:xfrm>
          <a:off x="574040" y="0"/>
          <a:ext cx="574039" cy="454660"/>
        </a:xfrm>
      </dgm:spPr>
      <dgm:t>
        <a:bodyPr lIns="0" tIns="0" rIns="0" bIns="0"/>
        <a:lstStyle/>
        <a:p>
          <a:pPr algn="ctr">
            <a:buNone/>
          </a:pPr>
          <a:r>
            <a:rPr lang="en-GB" sz="1100">
              <a:solidFill>
                <a:schemeClr val="bg1"/>
              </a:solidFill>
              <a:latin typeface="Calibri"/>
              <a:ea typeface="+mn-ea"/>
              <a:cs typeface="+mn-cs"/>
            </a:rPr>
            <a:t>courses</a:t>
          </a:r>
          <a:endParaRPr lang="en-GB" sz="1100" dirty="0">
            <a:solidFill>
              <a:schemeClr val="bg1"/>
            </a:solidFill>
            <a:latin typeface="Calibri"/>
            <a:ea typeface="+mn-ea"/>
            <a:cs typeface="+mn-cs"/>
          </a:endParaRPr>
        </a:p>
      </dgm:t>
    </dgm:pt>
    <dgm:pt modelId="{45957714-A746-4282-B4BC-6B8B5A6D7326}" type="parTrans" cxnId="{1072547D-D884-4124-86B8-67524E8BDC41}">
      <dgm:prSet/>
      <dgm:spPr/>
      <dgm:t>
        <a:bodyPr/>
        <a:lstStyle/>
        <a:p>
          <a:pPr algn="ctr"/>
          <a:endParaRPr lang="en-GB">
            <a:solidFill>
              <a:schemeClr val="bg1"/>
            </a:solidFill>
          </a:endParaRPr>
        </a:p>
      </dgm:t>
    </dgm:pt>
    <dgm:pt modelId="{4B5E0973-A61A-44CA-B43D-A41775D1FC78}" type="sibTrans" cxnId="{1072547D-D884-4124-86B8-67524E8BDC41}">
      <dgm:prSet/>
      <dgm:spPr/>
      <dgm:t>
        <a:bodyPr/>
        <a:lstStyle/>
        <a:p>
          <a:pPr algn="ctr"/>
          <a:endParaRPr lang="en-GB">
            <a:solidFill>
              <a:schemeClr val="bg1"/>
            </a:solidFill>
          </a:endParaRPr>
        </a:p>
      </dgm:t>
    </dgm:pt>
    <dgm:pt modelId="{302A9553-D098-4CE5-B32B-072FB0AC9DBE}">
      <dgm:prSet phldrT="[Text]" custT="1"/>
      <dgm:spPr>
        <a:xfrm>
          <a:off x="0" y="909320"/>
          <a:ext cx="1722120" cy="454660"/>
        </a:xfrm>
      </dgm:spPr>
      <dgm:t>
        <a:bodyPr/>
        <a:lstStyle/>
        <a:p>
          <a:pPr algn="ctr">
            <a:buNone/>
          </a:pPr>
          <a:r>
            <a:rPr lang="en-GB" sz="1100" dirty="0">
              <a:solidFill>
                <a:schemeClr val="bg1"/>
              </a:solidFill>
              <a:latin typeface="Calibri"/>
              <a:ea typeface="+mn-ea"/>
              <a:cs typeface="+mn-cs"/>
            </a:rPr>
            <a:t>frequent practice</a:t>
          </a:r>
        </a:p>
      </dgm:t>
    </dgm:pt>
    <dgm:pt modelId="{BFB9BDC9-4A29-4E5F-8586-52CE53727F7E}" type="parTrans" cxnId="{A695C871-74F3-4EBC-B6F2-081147017B4C}">
      <dgm:prSet/>
      <dgm:spPr/>
      <dgm:t>
        <a:bodyPr/>
        <a:lstStyle/>
        <a:p>
          <a:pPr algn="ctr"/>
          <a:endParaRPr lang="en-GB">
            <a:solidFill>
              <a:schemeClr val="bg1"/>
            </a:solidFill>
          </a:endParaRPr>
        </a:p>
      </dgm:t>
    </dgm:pt>
    <dgm:pt modelId="{42E333D5-7641-49ED-BC69-D1D51A6B7CBB}" type="sibTrans" cxnId="{A695C871-74F3-4EBC-B6F2-081147017B4C}">
      <dgm:prSet/>
      <dgm:spPr/>
      <dgm:t>
        <a:bodyPr/>
        <a:lstStyle/>
        <a:p>
          <a:pPr algn="ctr"/>
          <a:endParaRPr lang="en-GB">
            <a:solidFill>
              <a:schemeClr val="bg1"/>
            </a:solidFill>
          </a:endParaRPr>
        </a:p>
      </dgm:t>
    </dgm:pt>
    <dgm:pt modelId="{820836EA-DABB-415B-A792-1402631A95E0}">
      <dgm:prSet phldrT="[Text]" custT="1"/>
      <dgm:spPr>
        <a:xfrm>
          <a:off x="287020" y="454660"/>
          <a:ext cx="1148079" cy="454660"/>
        </a:xfrm>
      </dgm:spPr>
      <dgm:t>
        <a:bodyPr/>
        <a:lstStyle/>
        <a:p>
          <a:pPr algn="ctr">
            <a:buNone/>
          </a:pPr>
          <a:r>
            <a:rPr lang="en-GB" sz="1100" dirty="0">
              <a:solidFill>
                <a:schemeClr val="bg1"/>
              </a:solidFill>
              <a:latin typeface="Calibri"/>
              <a:ea typeface="+mn-ea"/>
              <a:cs typeface="+mn-cs"/>
            </a:rPr>
            <a:t>monthly teaching</a:t>
          </a:r>
        </a:p>
      </dgm:t>
    </dgm:pt>
    <dgm:pt modelId="{2F1CCB03-8C23-4D15-B5BA-A3BC61DE156D}" type="sibTrans" cxnId="{FC4F205A-F793-4078-AAFF-ECDEFD5D6F05}">
      <dgm:prSet/>
      <dgm:spPr/>
      <dgm:t>
        <a:bodyPr/>
        <a:lstStyle/>
        <a:p>
          <a:pPr algn="ctr"/>
          <a:endParaRPr lang="en-GB">
            <a:solidFill>
              <a:schemeClr val="bg1"/>
            </a:solidFill>
          </a:endParaRPr>
        </a:p>
      </dgm:t>
    </dgm:pt>
    <dgm:pt modelId="{8B5DD239-8661-4BA2-9B6A-0202C308C329}" type="parTrans" cxnId="{FC4F205A-F793-4078-AAFF-ECDEFD5D6F05}">
      <dgm:prSet/>
      <dgm:spPr/>
      <dgm:t>
        <a:bodyPr/>
        <a:lstStyle/>
        <a:p>
          <a:pPr algn="ctr"/>
          <a:endParaRPr lang="en-GB">
            <a:solidFill>
              <a:schemeClr val="bg1"/>
            </a:solidFill>
          </a:endParaRPr>
        </a:p>
      </dgm:t>
    </dgm:pt>
    <dgm:pt modelId="{383960A1-11B6-45C3-902F-EE682FAEBF0C}" type="pres">
      <dgm:prSet presAssocID="{EA292472-94EE-47F6-9FF4-14197D359358}" presName="Name0" presStyleCnt="0">
        <dgm:presLayoutVars>
          <dgm:dir/>
          <dgm:animLvl val="lvl"/>
          <dgm:resizeHandles val="exact"/>
        </dgm:presLayoutVars>
      </dgm:prSet>
      <dgm:spPr/>
    </dgm:pt>
    <dgm:pt modelId="{3EAA5496-DE6E-464C-8507-8ACFF1BB02D8}" type="pres">
      <dgm:prSet presAssocID="{56DE212D-52AF-44FB-B745-8F48ACB329A6}" presName="Name8" presStyleCnt="0"/>
      <dgm:spPr/>
    </dgm:pt>
    <dgm:pt modelId="{EAF17E6B-5365-495A-ABC0-7A5B19B64C22}" type="pres">
      <dgm:prSet presAssocID="{56DE212D-52AF-44FB-B745-8F48ACB329A6}" presName="level" presStyleLbl="node1" presStyleIdx="0" presStyleCnt="3" custScaleX="107830">
        <dgm:presLayoutVars>
          <dgm:chMax val="1"/>
          <dgm:bulletEnabled val="1"/>
        </dgm:presLayoutVars>
      </dgm:prSet>
      <dgm:spPr>
        <a:prstGeom prst="trapezoid">
          <a:avLst>
            <a:gd name="adj" fmla="val 63128"/>
          </a:avLst>
        </a:prstGeom>
      </dgm:spPr>
    </dgm:pt>
    <dgm:pt modelId="{572FF434-B1B0-433F-BFE2-D8AB2CBC04DD}" type="pres">
      <dgm:prSet presAssocID="{56DE212D-52AF-44FB-B745-8F48ACB329A6}" presName="levelTx" presStyleLbl="revTx" presStyleIdx="0" presStyleCnt="0">
        <dgm:presLayoutVars>
          <dgm:chMax val="1"/>
          <dgm:bulletEnabled val="1"/>
        </dgm:presLayoutVars>
      </dgm:prSet>
      <dgm:spPr/>
    </dgm:pt>
    <dgm:pt modelId="{778C3582-0B62-4CB9-93DE-803ABA39822D}" type="pres">
      <dgm:prSet presAssocID="{820836EA-DABB-415B-A792-1402631A95E0}" presName="Name8" presStyleCnt="0"/>
      <dgm:spPr/>
    </dgm:pt>
    <dgm:pt modelId="{CCB32A50-D848-470B-A727-21E958CBAD3E}" type="pres">
      <dgm:prSet presAssocID="{820836EA-DABB-415B-A792-1402631A95E0}" presName="level" presStyleLbl="node1" presStyleIdx="1" presStyleCnt="3" custScaleY="83997">
        <dgm:presLayoutVars>
          <dgm:chMax val="1"/>
          <dgm:bulletEnabled val="1"/>
        </dgm:presLayoutVars>
      </dgm:prSet>
      <dgm:spPr>
        <a:prstGeom prst="trapezoid">
          <a:avLst>
            <a:gd name="adj" fmla="val 63128"/>
          </a:avLst>
        </a:prstGeom>
      </dgm:spPr>
    </dgm:pt>
    <dgm:pt modelId="{7AAFF84A-759B-49BA-88A8-E39B762BE42E}" type="pres">
      <dgm:prSet presAssocID="{820836EA-DABB-415B-A792-1402631A95E0}" presName="levelTx" presStyleLbl="revTx" presStyleIdx="0" presStyleCnt="0">
        <dgm:presLayoutVars>
          <dgm:chMax val="1"/>
          <dgm:bulletEnabled val="1"/>
        </dgm:presLayoutVars>
      </dgm:prSet>
      <dgm:spPr/>
    </dgm:pt>
    <dgm:pt modelId="{23648F07-9D65-4C0C-B2D0-1383774ADF62}" type="pres">
      <dgm:prSet presAssocID="{302A9553-D098-4CE5-B32B-072FB0AC9DBE}" presName="Name8" presStyleCnt="0"/>
      <dgm:spPr/>
    </dgm:pt>
    <dgm:pt modelId="{7036D187-4DEB-4A13-B8F2-05801292F84A}" type="pres">
      <dgm:prSet presAssocID="{302A9553-D098-4CE5-B32B-072FB0AC9DBE}" presName="level" presStyleLbl="node1" presStyleIdx="2" presStyleCnt="3" custScaleX="97826" custScaleY="80546">
        <dgm:presLayoutVars>
          <dgm:chMax val="1"/>
          <dgm:bulletEnabled val="1"/>
        </dgm:presLayoutVars>
      </dgm:prSet>
      <dgm:spPr>
        <a:prstGeom prst="trapezoid">
          <a:avLst>
            <a:gd name="adj" fmla="val 63128"/>
          </a:avLst>
        </a:prstGeom>
      </dgm:spPr>
    </dgm:pt>
    <dgm:pt modelId="{F3847E67-FAFC-4BDC-A8F8-5D12E05BCFE4}" type="pres">
      <dgm:prSet presAssocID="{302A9553-D098-4CE5-B32B-072FB0AC9DBE}" presName="levelTx" presStyleLbl="revTx" presStyleIdx="0" presStyleCnt="0">
        <dgm:presLayoutVars>
          <dgm:chMax val="1"/>
          <dgm:bulletEnabled val="1"/>
        </dgm:presLayoutVars>
      </dgm:prSet>
      <dgm:spPr/>
    </dgm:pt>
  </dgm:ptLst>
  <dgm:cxnLst>
    <dgm:cxn modelId="{54453D0D-7AB7-466B-A2F5-5202197F456F}" type="presOf" srcId="{56DE212D-52AF-44FB-B745-8F48ACB329A6}" destId="{EAF17E6B-5365-495A-ABC0-7A5B19B64C22}" srcOrd="0" destOrd="0" presId="urn:microsoft.com/office/officeart/2005/8/layout/pyramid1"/>
    <dgm:cxn modelId="{A695C871-74F3-4EBC-B6F2-081147017B4C}" srcId="{EA292472-94EE-47F6-9FF4-14197D359358}" destId="{302A9553-D098-4CE5-B32B-072FB0AC9DBE}" srcOrd="2" destOrd="0" parTransId="{BFB9BDC9-4A29-4E5F-8586-52CE53727F7E}" sibTransId="{42E333D5-7641-49ED-BC69-D1D51A6B7CBB}"/>
    <dgm:cxn modelId="{FC4F205A-F793-4078-AAFF-ECDEFD5D6F05}" srcId="{EA292472-94EE-47F6-9FF4-14197D359358}" destId="{820836EA-DABB-415B-A792-1402631A95E0}" srcOrd="1" destOrd="0" parTransId="{8B5DD239-8661-4BA2-9B6A-0202C308C329}" sibTransId="{2F1CCB03-8C23-4D15-B5BA-A3BC61DE156D}"/>
    <dgm:cxn modelId="{1072547D-D884-4124-86B8-67524E8BDC41}" srcId="{EA292472-94EE-47F6-9FF4-14197D359358}" destId="{56DE212D-52AF-44FB-B745-8F48ACB329A6}" srcOrd="0" destOrd="0" parTransId="{45957714-A746-4282-B4BC-6B8B5A6D7326}" sibTransId="{4B5E0973-A61A-44CA-B43D-A41775D1FC78}"/>
    <dgm:cxn modelId="{4D59959C-D571-45F8-B26C-03917B326D65}" type="presOf" srcId="{56DE212D-52AF-44FB-B745-8F48ACB329A6}" destId="{572FF434-B1B0-433F-BFE2-D8AB2CBC04DD}" srcOrd="1" destOrd="0" presId="urn:microsoft.com/office/officeart/2005/8/layout/pyramid1"/>
    <dgm:cxn modelId="{DD4433A2-D520-48EF-8E31-B05D14E4D6D6}" type="presOf" srcId="{820836EA-DABB-415B-A792-1402631A95E0}" destId="{7AAFF84A-759B-49BA-88A8-E39B762BE42E}" srcOrd="1" destOrd="0" presId="urn:microsoft.com/office/officeart/2005/8/layout/pyramid1"/>
    <dgm:cxn modelId="{EF8D62A4-A776-49F6-9ABC-8DB70A5F6469}" type="presOf" srcId="{820836EA-DABB-415B-A792-1402631A95E0}" destId="{CCB32A50-D848-470B-A727-21E958CBAD3E}" srcOrd="0" destOrd="0" presId="urn:microsoft.com/office/officeart/2005/8/layout/pyramid1"/>
    <dgm:cxn modelId="{D29A15BA-44C5-4A85-8401-EA7246AE1B55}" type="presOf" srcId="{302A9553-D098-4CE5-B32B-072FB0AC9DBE}" destId="{7036D187-4DEB-4A13-B8F2-05801292F84A}" srcOrd="0" destOrd="0" presId="urn:microsoft.com/office/officeart/2005/8/layout/pyramid1"/>
    <dgm:cxn modelId="{1BD538BE-1528-49F3-BB32-8101A370A23D}" type="presOf" srcId="{302A9553-D098-4CE5-B32B-072FB0AC9DBE}" destId="{F3847E67-FAFC-4BDC-A8F8-5D12E05BCFE4}" srcOrd="1" destOrd="0" presId="urn:microsoft.com/office/officeart/2005/8/layout/pyramid1"/>
    <dgm:cxn modelId="{A284D0E8-C051-473D-BB7E-0F0F70703933}" type="presOf" srcId="{EA292472-94EE-47F6-9FF4-14197D359358}" destId="{383960A1-11B6-45C3-902F-EE682FAEBF0C}" srcOrd="0" destOrd="0" presId="urn:microsoft.com/office/officeart/2005/8/layout/pyramid1"/>
    <dgm:cxn modelId="{DBAFD8A4-005E-47C0-83A9-95037F7DE998}" type="presParOf" srcId="{383960A1-11B6-45C3-902F-EE682FAEBF0C}" destId="{3EAA5496-DE6E-464C-8507-8ACFF1BB02D8}" srcOrd="0" destOrd="0" presId="urn:microsoft.com/office/officeart/2005/8/layout/pyramid1"/>
    <dgm:cxn modelId="{7B6054C8-F82A-4BA1-A897-D036C7E3B0B0}" type="presParOf" srcId="{3EAA5496-DE6E-464C-8507-8ACFF1BB02D8}" destId="{EAF17E6B-5365-495A-ABC0-7A5B19B64C22}" srcOrd="0" destOrd="0" presId="urn:microsoft.com/office/officeart/2005/8/layout/pyramid1"/>
    <dgm:cxn modelId="{248EBCC0-8087-46B5-8763-2BA8391690ED}" type="presParOf" srcId="{3EAA5496-DE6E-464C-8507-8ACFF1BB02D8}" destId="{572FF434-B1B0-433F-BFE2-D8AB2CBC04DD}" srcOrd="1" destOrd="0" presId="urn:microsoft.com/office/officeart/2005/8/layout/pyramid1"/>
    <dgm:cxn modelId="{DBC1A748-C815-4D31-BFA0-C51CC4E43DC8}" type="presParOf" srcId="{383960A1-11B6-45C3-902F-EE682FAEBF0C}" destId="{778C3582-0B62-4CB9-93DE-803ABA39822D}" srcOrd="1" destOrd="0" presId="urn:microsoft.com/office/officeart/2005/8/layout/pyramid1"/>
    <dgm:cxn modelId="{C83428B7-4386-4E38-B4C3-EB9A7B519154}" type="presParOf" srcId="{778C3582-0B62-4CB9-93DE-803ABA39822D}" destId="{CCB32A50-D848-470B-A727-21E958CBAD3E}" srcOrd="0" destOrd="0" presId="urn:microsoft.com/office/officeart/2005/8/layout/pyramid1"/>
    <dgm:cxn modelId="{34067230-B580-4418-AC31-961176C0437E}" type="presParOf" srcId="{778C3582-0B62-4CB9-93DE-803ABA39822D}" destId="{7AAFF84A-759B-49BA-88A8-E39B762BE42E}" srcOrd="1" destOrd="0" presId="urn:microsoft.com/office/officeart/2005/8/layout/pyramid1"/>
    <dgm:cxn modelId="{4391C622-5C7F-4625-8F5E-4316936909BC}" type="presParOf" srcId="{383960A1-11B6-45C3-902F-EE682FAEBF0C}" destId="{23648F07-9D65-4C0C-B2D0-1383774ADF62}" srcOrd="2" destOrd="0" presId="urn:microsoft.com/office/officeart/2005/8/layout/pyramid1"/>
    <dgm:cxn modelId="{D4241CC7-D593-419C-8C21-0AC55917794C}" type="presParOf" srcId="{23648F07-9D65-4C0C-B2D0-1383774ADF62}" destId="{7036D187-4DEB-4A13-B8F2-05801292F84A}" srcOrd="0" destOrd="0" presId="urn:microsoft.com/office/officeart/2005/8/layout/pyramid1"/>
    <dgm:cxn modelId="{4FB05C6A-47AA-45FA-9C27-DB7C063C12EE}" type="presParOf" srcId="{23648F07-9D65-4C0C-B2D0-1383774ADF62}" destId="{F3847E67-FAFC-4BDC-A8F8-5D12E05BCFE4}" srcOrd="1" destOrd="0" presId="urn:microsoft.com/office/officeart/2005/8/layout/pyramid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F17E6B-5365-495A-ABC0-7A5B19B64C22}">
      <dsp:nvSpPr>
        <dsp:cNvPr id="0" name=""/>
        <dsp:cNvSpPr/>
      </dsp:nvSpPr>
      <dsp:spPr>
        <a:xfrm>
          <a:off x="636853" y="0"/>
          <a:ext cx="876403" cy="626495"/>
        </a:xfrm>
        <a:prstGeom prst="trapezoid">
          <a:avLst>
            <a:gd name="adj" fmla="val 63128"/>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bg1"/>
              </a:solidFill>
              <a:latin typeface="Calibri"/>
              <a:ea typeface="+mn-ea"/>
              <a:cs typeface="+mn-cs"/>
            </a:rPr>
            <a:t>courses</a:t>
          </a:r>
          <a:endParaRPr lang="en-GB" sz="1100" kern="1200" dirty="0">
            <a:solidFill>
              <a:schemeClr val="bg1"/>
            </a:solidFill>
            <a:latin typeface="Calibri"/>
            <a:ea typeface="+mn-ea"/>
            <a:cs typeface="+mn-cs"/>
          </a:endParaRPr>
        </a:p>
      </dsp:txBody>
      <dsp:txXfrm>
        <a:off x="636853" y="0"/>
        <a:ext cx="876403" cy="626495"/>
      </dsp:txXfrm>
    </dsp:sp>
    <dsp:sp modelId="{CCB32A50-D848-470B-A727-21E958CBAD3E}">
      <dsp:nvSpPr>
        <dsp:cNvPr id="0" name=""/>
        <dsp:cNvSpPr/>
      </dsp:nvSpPr>
      <dsp:spPr>
        <a:xfrm>
          <a:off x="327324" y="626495"/>
          <a:ext cx="1495461" cy="526237"/>
        </a:xfrm>
        <a:prstGeom prst="trapezoid">
          <a:avLst>
            <a:gd name="adj" fmla="val 63128"/>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dirty="0">
              <a:solidFill>
                <a:schemeClr val="bg1"/>
              </a:solidFill>
              <a:latin typeface="Calibri"/>
              <a:ea typeface="+mn-ea"/>
              <a:cs typeface="+mn-cs"/>
            </a:rPr>
            <a:t>monthly teaching</a:t>
          </a:r>
        </a:p>
      </dsp:txBody>
      <dsp:txXfrm>
        <a:off x="589030" y="626495"/>
        <a:ext cx="972049" cy="526237"/>
      </dsp:txXfrm>
    </dsp:sp>
    <dsp:sp modelId="{7036D187-4DEB-4A13-B8F2-05801292F84A}">
      <dsp:nvSpPr>
        <dsp:cNvPr id="0" name=""/>
        <dsp:cNvSpPr/>
      </dsp:nvSpPr>
      <dsp:spPr>
        <a:xfrm>
          <a:off x="23371" y="1152732"/>
          <a:ext cx="2103366" cy="504617"/>
        </a:xfrm>
        <a:prstGeom prst="trapezoid">
          <a:avLst>
            <a:gd name="adj" fmla="val 63128"/>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dirty="0">
              <a:solidFill>
                <a:schemeClr val="bg1"/>
              </a:solidFill>
              <a:latin typeface="Calibri"/>
              <a:ea typeface="+mn-ea"/>
              <a:cs typeface="+mn-cs"/>
            </a:rPr>
            <a:t>frequent practice</a:t>
          </a:r>
        </a:p>
      </dsp:txBody>
      <dsp:txXfrm>
        <a:off x="391460" y="1152732"/>
        <a:ext cx="1367188" cy="504617"/>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BE080E09940F4E9C6E46D49BD9878E" ma:contentTypeVersion="12" ma:contentTypeDescription="Create a new document." ma:contentTypeScope="" ma:versionID="6c06d098e7abb6b8abdccab24a216a6f">
  <xsd:schema xmlns:xsd="http://www.w3.org/2001/XMLSchema" xmlns:xs="http://www.w3.org/2001/XMLSchema" xmlns:p="http://schemas.microsoft.com/office/2006/metadata/properties" xmlns:ns3="0ed88bea-164b-4c8d-8fcb-8e5ebd9c7b29" xmlns:ns4="f06b0425-d42f-4fc2-af1f-13d31f0b892f" targetNamespace="http://schemas.microsoft.com/office/2006/metadata/properties" ma:root="true" ma:fieldsID="9eeb9353fd9f6f11c810268165028bf5" ns3:_="" ns4:_="">
    <xsd:import namespace="0ed88bea-164b-4c8d-8fcb-8e5ebd9c7b29"/>
    <xsd:import namespace="f06b0425-d42f-4fc2-af1f-13d31f0b892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88bea-164b-4c8d-8fcb-8e5ebd9c7b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6b0425-d42f-4fc2-af1f-13d31f0b89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4C5740-37C0-44DD-87E0-D1975C3C5F58}">
  <ds:schemaRefs>
    <ds:schemaRef ds:uri="http://schemas.microsoft.com/sharepoint/v3/contenttype/forms"/>
  </ds:schemaRefs>
</ds:datastoreItem>
</file>

<file path=customXml/itemProps2.xml><?xml version="1.0" encoding="utf-8"?>
<ds:datastoreItem xmlns:ds="http://schemas.openxmlformats.org/officeDocument/2006/customXml" ds:itemID="{ACAE9309-F7BD-472A-B8E5-7EE20D40F6A8}">
  <ds:schemaRefs>
    <ds:schemaRef ds:uri="http://www.w3.org/XML/1998/namespace"/>
    <ds:schemaRef ds:uri="http://schemas.microsoft.com/office/2006/documentManagement/types"/>
    <ds:schemaRef ds:uri="http://purl.org/dc/terms/"/>
    <ds:schemaRef ds:uri="http://purl.org/dc/elements/1.1/"/>
    <ds:schemaRef ds:uri="http://schemas.openxmlformats.org/package/2006/metadata/core-properties"/>
    <ds:schemaRef ds:uri="f06b0425-d42f-4fc2-af1f-13d31f0b892f"/>
    <ds:schemaRef ds:uri="0ed88bea-164b-4c8d-8fcb-8e5ebd9c7b29"/>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77FD32F1-EA9B-45A7-A4CF-9D8921729181}">
  <ds:schemaRefs>
    <ds:schemaRef ds:uri="http://schemas.openxmlformats.org/officeDocument/2006/bibliography"/>
  </ds:schemaRefs>
</ds:datastoreItem>
</file>

<file path=customXml/itemProps4.xml><?xml version="1.0" encoding="utf-8"?>
<ds:datastoreItem xmlns:ds="http://schemas.openxmlformats.org/officeDocument/2006/customXml" ds:itemID="{FA83A86B-59D5-4DBA-B58B-072FB174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88bea-164b-4c8d-8fcb-8e5ebd9c7b29"/>
    <ds:schemaRef ds:uri="f06b0425-d42f-4fc2-af1f-13d31f0b8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2272</Words>
  <Characters>12952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HST Simulation Strategy</dc:title>
  <dc:subject/>
  <dc:creator>Alistair Geraghty</dc:creator>
  <cp:keywords/>
  <dc:description/>
  <cp:revision>8</cp:revision>
  <dcterms:created xsi:type="dcterms:W3CDTF">2022-03-23T16:03:00Z</dcterms:created>
  <dcterms:modified xsi:type="dcterms:W3CDTF">2025-09-29T15:05:00Z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0x01010027BE080E09940F4E9C6E46D49BD9878E</vt:lpwstr>
  </property>
</Properties>
</file>