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4FE02" w14:textId="460D45E9" w:rsidR="00E37BE3" w:rsidRPr="00161F17" w:rsidRDefault="00E37BE3" w:rsidP="00E37BE3">
      <w:pPr>
        <w:rPr>
          <w:rFonts w:eastAsia="Calibri"/>
          <w:b/>
          <w:bCs/>
          <w:lang w:eastAsia="en-GB"/>
        </w:rPr>
      </w:pPr>
      <w:r w:rsidRPr="00161F17">
        <w:rPr>
          <w:rFonts w:eastAsia="Calibri"/>
          <w:b/>
          <w:bCs/>
          <w:lang w:eastAsia="en-GB"/>
        </w:rPr>
        <w:t xml:space="preserve">Minutes of the Mental Health Specialty Training Board meeting held on </w:t>
      </w:r>
      <w:r w:rsidR="0078780A" w:rsidRPr="00161F17">
        <w:rPr>
          <w:rFonts w:eastAsia="Calibri"/>
          <w:b/>
          <w:bCs/>
          <w:lang w:eastAsia="en-GB"/>
        </w:rPr>
        <w:t>4</w:t>
      </w:r>
      <w:r w:rsidR="0078780A" w:rsidRPr="00161F17">
        <w:rPr>
          <w:rFonts w:eastAsia="Calibri"/>
          <w:b/>
          <w:bCs/>
          <w:vertAlign w:val="superscript"/>
          <w:lang w:eastAsia="en-GB"/>
        </w:rPr>
        <w:t>th</w:t>
      </w:r>
      <w:r w:rsidR="0078780A" w:rsidRPr="00161F17">
        <w:rPr>
          <w:rFonts w:eastAsia="Calibri"/>
          <w:b/>
          <w:bCs/>
          <w:lang w:eastAsia="en-GB"/>
        </w:rPr>
        <w:t xml:space="preserve"> October</w:t>
      </w:r>
      <w:r w:rsidRPr="00161F17">
        <w:rPr>
          <w:rFonts w:eastAsia="Calibri"/>
          <w:b/>
          <w:bCs/>
          <w:lang w:eastAsia="en-GB"/>
        </w:rPr>
        <w:t xml:space="preserve"> 2024 at 10:45</w:t>
      </w:r>
    </w:p>
    <w:p w14:paraId="0C817D5A" w14:textId="77777777" w:rsidR="00E37BE3" w:rsidRPr="00161F17" w:rsidRDefault="00E37BE3" w:rsidP="00E37BE3">
      <w:pPr>
        <w:rPr>
          <w:rFonts w:eastAsia="Times New Roman"/>
          <w:lang w:eastAsia="en-GB"/>
        </w:rPr>
      </w:pPr>
    </w:p>
    <w:p w14:paraId="5EB2AB74" w14:textId="59D46E2D" w:rsidR="00E37BE3" w:rsidRPr="00161F17" w:rsidRDefault="00E37BE3" w:rsidP="00E37BE3">
      <w:pPr>
        <w:jc w:val="both"/>
        <w:rPr>
          <w:rFonts w:eastAsia="Calibri"/>
          <w:lang w:eastAsia="en-GB"/>
        </w:rPr>
      </w:pPr>
      <w:r w:rsidRPr="00161F17">
        <w:rPr>
          <w:rFonts w:eastAsia="Calibri"/>
          <w:b/>
          <w:bCs/>
          <w:lang w:eastAsia="en-GB"/>
        </w:rPr>
        <w:t>Present:</w:t>
      </w:r>
      <w:r w:rsidRPr="00161F17">
        <w:rPr>
          <w:rFonts w:eastAsia="Calibri"/>
          <w:lang w:eastAsia="en-GB"/>
        </w:rPr>
        <w:t xml:space="preserve">  Seamus McNulty (</w:t>
      </w:r>
      <w:proofErr w:type="spellStart"/>
      <w:r w:rsidRPr="00161F17">
        <w:rPr>
          <w:rFonts w:eastAsia="Calibri"/>
          <w:lang w:eastAsia="en-GB"/>
        </w:rPr>
        <w:t>SMcN</w:t>
      </w:r>
      <w:proofErr w:type="spellEnd"/>
      <w:r w:rsidRPr="00161F17">
        <w:rPr>
          <w:rFonts w:eastAsia="Calibri"/>
          <w:lang w:eastAsia="en-GB"/>
        </w:rPr>
        <w:t>) [Chair], Natalie Bain (NB),</w:t>
      </w:r>
      <w:r w:rsidR="00617ADC" w:rsidRPr="00161F17">
        <w:rPr>
          <w:rFonts w:eastAsia="Calibri"/>
          <w:lang w:eastAsia="en-GB"/>
        </w:rPr>
        <w:t xml:space="preserve"> </w:t>
      </w:r>
      <w:r w:rsidR="00C932E8" w:rsidRPr="00161F17">
        <w:rPr>
          <w:rFonts w:eastAsia="Times New Roman"/>
          <w:lang w:eastAsia="en-GB"/>
        </w:rPr>
        <w:t>Mithun Barik (MB),</w:t>
      </w:r>
      <w:r w:rsidR="00C932E8" w:rsidRPr="00161F17">
        <w:rPr>
          <w:rFonts w:eastAsia="Calibri"/>
          <w:lang w:eastAsia="en-GB"/>
        </w:rPr>
        <w:t xml:space="preserve"> </w:t>
      </w:r>
      <w:r w:rsidR="00617ADC" w:rsidRPr="00161F17">
        <w:rPr>
          <w:rFonts w:eastAsia="Calibri"/>
          <w:lang w:eastAsia="en-GB"/>
        </w:rPr>
        <w:t xml:space="preserve">Daniel Bennett (DB), </w:t>
      </w:r>
      <w:r w:rsidRPr="00161F17">
        <w:rPr>
          <w:rFonts w:eastAsia="Calibri"/>
          <w:lang w:eastAsia="en-GB"/>
        </w:rPr>
        <w:t xml:space="preserve"> Alisa Bruce (AB), Martin Carlin (MC), </w:t>
      </w:r>
      <w:r w:rsidR="008D100B" w:rsidRPr="00161F17">
        <w:rPr>
          <w:rFonts w:eastAsia="Calibri"/>
          <w:lang w:eastAsia="en-GB"/>
        </w:rPr>
        <w:t xml:space="preserve">Jonathan Cavanagh (JC), </w:t>
      </w:r>
      <w:r w:rsidRPr="00161F17">
        <w:rPr>
          <w:rFonts w:eastAsia="Calibri"/>
          <w:lang w:eastAsia="en-GB"/>
        </w:rPr>
        <w:t xml:space="preserve">Lisa Conway (LC), </w:t>
      </w:r>
      <w:r w:rsidR="00A44277" w:rsidRPr="00161F17">
        <w:rPr>
          <w:rFonts w:eastAsia="Calibri"/>
          <w:lang w:eastAsia="en-GB"/>
        </w:rPr>
        <w:t xml:space="preserve">Philip Crockett (PC), </w:t>
      </w:r>
      <w:r w:rsidRPr="00161F17">
        <w:rPr>
          <w:rFonts w:eastAsia="Calibri"/>
          <w:lang w:eastAsia="en-GB"/>
        </w:rPr>
        <w:t>Andrew Donaldson (</w:t>
      </w:r>
      <w:proofErr w:type="spellStart"/>
      <w:r w:rsidRPr="00161F17">
        <w:rPr>
          <w:rFonts w:eastAsia="Calibri"/>
          <w:lang w:eastAsia="en-GB"/>
        </w:rPr>
        <w:t>ADo</w:t>
      </w:r>
      <w:proofErr w:type="spellEnd"/>
      <w:r w:rsidRPr="00161F17">
        <w:rPr>
          <w:rFonts w:eastAsia="Calibri"/>
          <w:lang w:eastAsia="en-GB"/>
        </w:rPr>
        <w:t xml:space="preserve">), Leah Drever (LD), </w:t>
      </w:r>
      <w:r w:rsidR="00440C2A" w:rsidRPr="00161F17">
        <w:rPr>
          <w:rFonts w:eastAsia="Calibri"/>
          <w:lang w:eastAsia="en-GB"/>
        </w:rPr>
        <w:t>Pujit Ghandi (P</w:t>
      </w:r>
      <w:r w:rsidR="009301F2" w:rsidRPr="00161F17">
        <w:rPr>
          <w:rFonts w:eastAsia="Calibri"/>
          <w:lang w:eastAsia="en-GB"/>
        </w:rPr>
        <w:t>u</w:t>
      </w:r>
      <w:r w:rsidR="00440C2A" w:rsidRPr="00161F17">
        <w:rPr>
          <w:rFonts w:eastAsia="Calibri"/>
          <w:lang w:eastAsia="en-GB"/>
        </w:rPr>
        <w:t>G</w:t>
      </w:r>
      <w:r w:rsidR="009301F2" w:rsidRPr="00161F17">
        <w:rPr>
          <w:rFonts w:eastAsia="Calibri"/>
          <w:lang w:eastAsia="en-GB"/>
        </w:rPr>
        <w:t>a</w:t>
      </w:r>
      <w:r w:rsidR="00440C2A" w:rsidRPr="00161F17">
        <w:rPr>
          <w:rFonts w:eastAsia="Calibri"/>
          <w:lang w:eastAsia="en-GB"/>
        </w:rPr>
        <w:t xml:space="preserve">), </w:t>
      </w:r>
      <w:r w:rsidR="00E36A07" w:rsidRPr="00161F17">
        <w:rPr>
          <w:rFonts w:eastAsia="Calibri"/>
          <w:lang w:eastAsia="en-GB"/>
        </w:rPr>
        <w:t>Neera Gajree (</w:t>
      </w:r>
      <w:proofErr w:type="spellStart"/>
      <w:r w:rsidR="00E36A07" w:rsidRPr="00161F17">
        <w:rPr>
          <w:rFonts w:eastAsia="Calibri"/>
          <w:lang w:eastAsia="en-GB"/>
        </w:rPr>
        <w:t>N</w:t>
      </w:r>
      <w:r w:rsidR="009301F2" w:rsidRPr="00161F17">
        <w:rPr>
          <w:rFonts w:eastAsia="Calibri"/>
          <w:lang w:eastAsia="en-GB"/>
        </w:rPr>
        <w:t>e</w:t>
      </w:r>
      <w:r w:rsidR="00E36A07" w:rsidRPr="00161F17">
        <w:rPr>
          <w:rFonts w:eastAsia="Calibri"/>
          <w:lang w:eastAsia="en-GB"/>
        </w:rPr>
        <w:t>G</w:t>
      </w:r>
      <w:r w:rsidR="009301F2" w:rsidRPr="00161F17">
        <w:rPr>
          <w:rFonts w:eastAsia="Calibri"/>
          <w:lang w:eastAsia="en-GB"/>
        </w:rPr>
        <w:t>a</w:t>
      </w:r>
      <w:proofErr w:type="spellEnd"/>
      <w:r w:rsidR="00E36A07" w:rsidRPr="00161F17">
        <w:rPr>
          <w:rFonts w:eastAsia="Calibri"/>
          <w:lang w:eastAsia="en-GB"/>
        </w:rPr>
        <w:t xml:space="preserve">), </w:t>
      </w:r>
      <w:r w:rsidRPr="00161F17">
        <w:rPr>
          <w:rFonts w:eastAsia="Calibri"/>
          <w:lang w:eastAsia="en-GB"/>
        </w:rPr>
        <w:t>Rekha Hegde (RH),</w:t>
      </w:r>
      <w:r w:rsidR="00D47F1E" w:rsidRPr="00161F17">
        <w:rPr>
          <w:rFonts w:eastAsia="Calibri"/>
          <w:lang w:eastAsia="en-GB"/>
        </w:rPr>
        <w:t xml:space="preserve"> Edward Kelly (EK), </w:t>
      </w:r>
      <w:r w:rsidRPr="00161F17">
        <w:rPr>
          <w:rFonts w:eastAsia="Calibri"/>
          <w:lang w:eastAsia="en-GB"/>
        </w:rPr>
        <w:t xml:space="preserve">Greg Jones (GJ), </w:t>
      </w:r>
      <w:r w:rsidR="002B3E7A" w:rsidRPr="00161F17">
        <w:rPr>
          <w:rFonts w:eastAsia="Calibri"/>
          <w:lang w:eastAsia="en-GB"/>
        </w:rPr>
        <w:t xml:space="preserve">Emma Lewington (EL), </w:t>
      </w:r>
      <w:r w:rsidRPr="00161F17">
        <w:rPr>
          <w:rFonts w:eastAsia="Calibri"/>
          <w:lang w:eastAsia="en-GB"/>
        </w:rPr>
        <w:t>Jen Mackenzie (</w:t>
      </w:r>
      <w:proofErr w:type="spellStart"/>
      <w:r w:rsidRPr="00161F17">
        <w:rPr>
          <w:rFonts w:eastAsia="Calibri"/>
          <w:lang w:eastAsia="en-GB"/>
        </w:rPr>
        <w:t>JMack</w:t>
      </w:r>
      <w:proofErr w:type="spellEnd"/>
      <w:r w:rsidRPr="00161F17">
        <w:rPr>
          <w:rFonts w:eastAsia="Calibri"/>
          <w:lang w:eastAsia="en-GB"/>
        </w:rPr>
        <w:t xml:space="preserve">), </w:t>
      </w:r>
      <w:r w:rsidR="006F554B" w:rsidRPr="00161F17">
        <w:rPr>
          <w:rFonts w:eastAsia="Calibri"/>
          <w:lang w:eastAsia="en-GB"/>
        </w:rPr>
        <w:t>Michelle McGlen (</w:t>
      </w:r>
      <w:proofErr w:type="spellStart"/>
      <w:r w:rsidR="006F554B" w:rsidRPr="00161F17">
        <w:rPr>
          <w:rFonts w:eastAsia="Calibri"/>
          <w:lang w:eastAsia="en-GB"/>
        </w:rPr>
        <w:t>MMcG</w:t>
      </w:r>
      <w:proofErr w:type="spellEnd"/>
      <w:r w:rsidR="006F554B" w:rsidRPr="00161F17">
        <w:rPr>
          <w:rFonts w:eastAsia="Calibri"/>
          <w:lang w:eastAsia="en-GB"/>
        </w:rPr>
        <w:t xml:space="preserve">), </w:t>
      </w:r>
      <w:r w:rsidRPr="00161F17">
        <w:rPr>
          <w:rFonts w:eastAsia="Calibri"/>
          <w:lang w:eastAsia="en-GB"/>
        </w:rPr>
        <w:t>Dianne Morrison (DM)</w:t>
      </w:r>
      <w:r w:rsidR="007A1001" w:rsidRPr="00161F17">
        <w:rPr>
          <w:rFonts w:eastAsia="Calibri"/>
          <w:lang w:eastAsia="en-GB"/>
        </w:rPr>
        <w:t>, Chris Sheridan (CS)</w:t>
      </w:r>
      <w:r w:rsidR="00C02178" w:rsidRPr="00161F17">
        <w:rPr>
          <w:rFonts w:eastAsia="Calibri"/>
          <w:lang w:eastAsia="en-GB"/>
        </w:rPr>
        <w:t xml:space="preserve"> &amp; </w:t>
      </w:r>
      <w:r w:rsidRPr="00161F17">
        <w:rPr>
          <w:rFonts w:eastAsia="Calibri"/>
          <w:lang w:eastAsia="en-GB"/>
        </w:rPr>
        <w:t>Norman Nuttall (NN)</w:t>
      </w:r>
    </w:p>
    <w:p w14:paraId="07685F1B" w14:textId="77777777" w:rsidR="00E37BE3" w:rsidRPr="00161F17" w:rsidRDefault="00E37BE3" w:rsidP="00E37BE3">
      <w:pPr>
        <w:jc w:val="both"/>
        <w:rPr>
          <w:rFonts w:eastAsia="Calibri"/>
          <w:color w:val="FF0000"/>
          <w:lang w:eastAsia="en-GB"/>
        </w:rPr>
      </w:pPr>
    </w:p>
    <w:p w14:paraId="4A1539BE" w14:textId="43250B4B" w:rsidR="00E37BE3" w:rsidRPr="00161F17" w:rsidRDefault="00E37BE3" w:rsidP="00E37BE3">
      <w:pPr>
        <w:jc w:val="both"/>
        <w:rPr>
          <w:rFonts w:eastAsia="Calibri"/>
          <w:lang w:eastAsia="en-GB"/>
        </w:rPr>
      </w:pPr>
      <w:r w:rsidRPr="00161F17">
        <w:rPr>
          <w:rFonts w:eastAsia="Calibri"/>
          <w:b/>
          <w:bCs/>
          <w:lang w:eastAsia="en-GB"/>
        </w:rPr>
        <w:t>Apologies:</w:t>
      </w:r>
      <w:r w:rsidRPr="00161F17">
        <w:rPr>
          <w:rFonts w:eastAsia="Calibri"/>
          <w:lang w:eastAsia="en-GB"/>
        </w:rPr>
        <w:t xml:space="preserve"> Julie Arthur (JA), </w:t>
      </w:r>
      <w:r w:rsidR="001D1A87" w:rsidRPr="00161F17">
        <w:rPr>
          <w:rFonts w:eastAsia="Calibri"/>
          <w:lang w:eastAsia="en-GB"/>
        </w:rPr>
        <w:t>Deborah Brown (DB), Deborah Browne (</w:t>
      </w:r>
      <w:proofErr w:type="spellStart"/>
      <w:r w:rsidR="001D1A87" w:rsidRPr="00161F17">
        <w:rPr>
          <w:rFonts w:eastAsia="Calibri"/>
          <w:lang w:eastAsia="en-GB"/>
        </w:rPr>
        <w:t>DBe</w:t>
      </w:r>
      <w:proofErr w:type="spellEnd"/>
      <w:r w:rsidR="001D1A87" w:rsidRPr="00161F17">
        <w:rPr>
          <w:rFonts w:eastAsia="Calibri"/>
          <w:lang w:eastAsia="en-GB"/>
        </w:rPr>
        <w:t xml:space="preserve">), </w:t>
      </w:r>
      <w:r w:rsidRPr="00161F17">
        <w:rPr>
          <w:rFonts w:eastAsia="Calibri"/>
          <w:lang w:eastAsia="en-GB"/>
        </w:rPr>
        <w:t xml:space="preserve">Stephen Byres (SB), Alastair Campbell (AC), Hollie Craig (HC), </w:t>
      </w:r>
      <w:r w:rsidR="006F554B" w:rsidRPr="00161F17">
        <w:rPr>
          <w:rFonts w:eastAsia="Calibri"/>
          <w:lang w:eastAsia="en-GB"/>
        </w:rPr>
        <w:t xml:space="preserve">Adam Daly (AD), </w:t>
      </w:r>
      <w:r w:rsidRPr="00161F17">
        <w:rPr>
          <w:rFonts w:eastAsia="Calibri"/>
          <w:lang w:eastAsia="en-GB"/>
        </w:rPr>
        <w:t>Euan Easton (EE), Tom Fardon (TF), Ian Fergie (IF), Linda Findlay (LF), Pujit Gandhi (</w:t>
      </w:r>
      <w:proofErr w:type="spellStart"/>
      <w:r w:rsidRPr="00161F17">
        <w:rPr>
          <w:rFonts w:eastAsia="Calibri"/>
          <w:lang w:eastAsia="en-GB"/>
        </w:rPr>
        <w:t>PGa</w:t>
      </w:r>
      <w:proofErr w:type="spellEnd"/>
      <w:r w:rsidRPr="00161F17">
        <w:rPr>
          <w:rFonts w:eastAsia="Calibri"/>
          <w:lang w:eastAsia="en-GB"/>
        </w:rPr>
        <w:t>), Nitin Gambhir (NG), Partha Gangopadhyay (</w:t>
      </w:r>
      <w:proofErr w:type="spellStart"/>
      <w:r w:rsidRPr="00161F17">
        <w:rPr>
          <w:rFonts w:eastAsia="Calibri"/>
          <w:lang w:eastAsia="en-GB"/>
        </w:rPr>
        <w:t>PGan</w:t>
      </w:r>
      <w:proofErr w:type="spellEnd"/>
      <w:r w:rsidRPr="00161F17">
        <w:rPr>
          <w:rFonts w:eastAsia="Calibri"/>
          <w:lang w:eastAsia="en-GB"/>
        </w:rPr>
        <w:t xml:space="preserve">), Ihsan Kader (IK),  Rosemary Gordon (RG), Vicky Hayter (VH), Nick Hughes (NH), Ian Hunter (IH), Michael Jamieson (MJ), Claire Langridge (CL), Katy Lewis (KL), Stephen Lally (SL), Ewan Mahony (EM), </w:t>
      </w:r>
      <w:r w:rsidR="00793EEB" w:rsidRPr="00161F17">
        <w:rPr>
          <w:rFonts w:eastAsia="Calibri"/>
          <w:lang w:eastAsia="en-GB"/>
        </w:rPr>
        <w:t>Nina MacKenzie (JMcK),</w:t>
      </w:r>
      <w:r w:rsidR="00C02178" w:rsidRPr="00161F17">
        <w:rPr>
          <w:rFonts w:eastAsia="Calibri"/>
          <w:lang w:eastAsia="en-GB"/>
        </w:rPr>
        <w:t xml:space="preserve"> Scott McGlynn (</w:t>
      </w:r>
      <w:proofErr w:type="spellStart"/>
      <w:r w:rsidR="00C02178" w:rsidRPr="00161F17">
        <w:rPr>
          <w:rFonts w:eastAsia="Calibri"/>
          <w:lang w:eastAsia="en-GB"/>
        </w:rPr>
        <w:t>SMcG</w:t>
      </w:r>
      <w:proofErr w:type="spellEnd"/>
      <w:r w:rsidR="00C02178" w:rsidRPr="00161F17">
        <w:rPr>
          <w:rFonts w:eastAsia="Calibri"/>
          <w:lang w:eastAsia="en-GB"/>
        </w:rPr>
        <w:t>),</w:t>
      </w:r>
      <w:r w:rsidR="00793EEB" w:rsidRPr="00161F17">
        <w:rPr>
          <w:rFonts w:eastAsia="Calibri"/>
          <w:lang w:eastAsia="en-GB"/>
        </w:rPr>
        <w:t xml:space="preserve"> </w:t>
      </w:r>
      <w:r w:rsidRPr="00161F17">
        <w:rPr>
          <w:rFonts w:eastAsia="Calibri"/>
          <w:lang w:eastAsia="en-GB"/>
        </w:rPr>
        <w:t xml:space="preserve">Jane Morris (JM), Christopher Pell (CP), Ganesan Rajagopal (GR), Dee </w:t>
      </w:r>
      <w:proofErr w:type="spellStart"/>
      <w:r w:rsidRPr="00161F17">
        <w:rPr>
          <w:rFonts w:eastAsia="Calibri"/>
          <w:lang w:eastAsia="en-GB"/>
        </w:rPr>
        <w:t>Rasalam</w:t>
      </w:r>
      <w:proofErr w:type="spellEnd"/>
      <w:r w:rsidRPr="00161F17">
        <w:rPr>
          <w:rFonts w:eastAsia="Calibri"/>
          <w:lang w:eastAsia="en-GB"/>
        </w:rPr>
        <w:t xml:space="preserve"> (DR), Susan Richardson (SR), John Russell (JR),</w:t>
      </w:r>
      <w:r w:rsidR="00A44277" w:rsidRPr="00161F17">
        <w:rPr>
          <w:rFonts w:eastAsia="Calibri"/>
          <w:lang w:eastAsia="en-GB"/>
        </w:rPr>
        <w:t xml:space="preserve"> </w:t>
      </w:r>
      <w:r w:rsidRPr="00161F17">
        <w:rPr>
          <w:rFonts w:eastAsia="Calibri"/>
          <w:lang w:eastAsia="en-GB"/>
        </w:rPr>
        <w:t xml:space="preserve">Neelom Sharma (NS), Priti Singh (PS), </w:t>
      </w:r>
      <w:r w:rsidR="00793EEB" w:rsidRPr="00161F17">
        <w:rPr>
          <w:rFonts w:eastAsia="Calibri"/>
          <w:lang w:eastAsia="en-GB"/>
        </w:rPr>
        <w:t xml:space="preserve">Laura Sutherland (LS), Colin Tilley (CT), </w:t>
      </w:r>
      <w:r w:rsidRPr="00161F17">
        <w:rPr>
          <w:rFonts w:eastAsia="Calibri"/>
          <w:lang w:eastAsia="en-GB"/>
        </w:rPr>
        <w:t xml:space="preserve">Michael Turner (MT) &amp; Gordon Wilkinson (GW)  </w:t>
      </w:r>
      <w:r w:rsidR="001B0F6E" w:rsidRPr="00161F17">
        <w:rPr>
          <w:rFonts w:eastAsia="Calibri"/>
          <w:lang w:eastAsia="en-GB"/>
        </w:rPr>
        <w:t>Samuel Wilson (SW) &amp; Quadrat Ullah (QU)</w:t>
      </w:r>
    </w:p>
    <w:p w14:paraId="71A65497" w14:textId="77777777" w:rsidR="00F33621" w:rsidRPr="00161F17" w:rsidRDefault="00F33621"/>
    <w:p w14:paraId="735D6644" w14:textId="1BF3DEB6" w:rsidR="00E37BE3" w:rsidRPr="00161F17" w:rsidRDefault="00E37BE3">
      <w:r w:rsidRPr="00161F17">
        <w:rPr>
          <w:b/>
          <w:bCs/>
        </w:rPr>
        <w:t>Present:</w:t>
      </w:r>
      <w:r w:rsidRPr="00161F17">
        <w:t xml:space="preserve"> Rachel Brand-Smith (RBS)</w:t>
      </w:r>
    </w:p>
    <w:p w14:paraId="0629A577" w14:textId="77777777" w:rsidR="00E37BE3" w:rsidRPr="00161F17" w:rsidRDefault="00E37BE3"/>
    <w:tbl>
      <w:tblPr>
        <w:tblStyle w:val="TableGrid"/>
        <w:tblW w:w="14036" w:type="dxa"/>
        <w:tblLook w:val="04A0" w:firstRow="1" w:lastRow="0" w:firstColumn="1" w:lastColumn="0" w:noHBand="0" w:noVBand="1"/>
      </w:tblPr>
      <w:tblGrid>
        <w:gridCol w:w="669"/>
        <w:gridCol w:w="3037"/>
        <w:gridCol w:w="7488"/>
        <w:gridCol w:w="2842"/>
      </w:tblGrid>
      <w:tr w:rsidR="00E37BE3" w:rsidRPr="00161F17" w14:paraId="2798FDCD" w14:textId="77777777" w:rsidTr="00AD1EC2">
        <w:trPr>
          <w:trHeight w:val="455"/>
        </w:trPr>
        <w:tc>
          <w:tcPr>
            <w:tcW w:w="669" w:type="dxa"/>
            <w:shd w:val="clear" w:color="auto" w:fill="D9D9D9" w:themeFill="background1" w:themeFillShade="D9"/>
            <w:vAlign w:val="center"/>
          </w:tcPr>
          <w:p w14:paraId="6E02D6A9" w14:textId="113815F0" w:rsidR="00E37BE3" w:rsidRPr="00161F17" w:rsidRDefault="00D1321F" w:rsidP="00D1321F">
            <w:pPr>
              <w:jc w:val="center"/>
              <w:rPr>
                <w:b/>
                <w:bCs/>
              </w:rPr>
            </w:pPr>
            <w:r w:rsidRPr="00161F17">
              <w:rPr>
                <w:b/>
                <w:bCs/>
              </w:rPr>
              <w:t>Item No</w:t>
            </w:r>
          </w:p>
        </w:tc>
        <w:tc>
          <w:tcPr>
            <w:tcW w:w="3037" w:type="dxa"/>
            <w:shd w:val="clear" w:color="auto" w:fill="D9D9D9" w:themeFill="background1" w:themeFillShade="D9"/>
            <w:vAlign w:val="center"/>
          </w:tcPr>
          <w:p w14:paraId="7DF1F4E5" w14:textId="7A098868" w:rsidR="00E37BE3" w:rsidRPr="00161F17" w:rsidRDefault="00D1321F" w:rsidP="00D1321F">
            <w:pPr>
              <w:jc w:val="center"/>
              <w:rPr>
                <w:b/>
                <w:bCs/>
              </w:rPr>
            </w:pPr>
            <w:r w:rsidRPr="00161F17">
              <w:rPr>
                <w:b/>
                <w:bCs/>
              </w:rPr>
              <w:t>Item</w:t>
            </w:r>
          </w:p>
        </w:tc>
        <w:tc>
          <w:tcPr>
            <w:tcW w:w="7488" w:type="dxa"/>
            <w:shd w:val="clear" w:color="auto" w:fill="D9D9D9" w:themeFill="background1" w:themeFillShade="D9"/>
            <w:vAlign w:val="center"/>
          </w:tcPr>
          <w:p w14:paraId="464CFDC9" w14:textId="344F4728" w:rsidR="00E37BE3" w:rsidRPr="00161F17" w:rsidRDefault="00D1321F" w:rsidP="00D1321F">
            <w:pPr>
              <w:jc w:val="center"/>
              <w:rPr>
                <w:b/>
                <w:bCs/>
              </w:rPr>
            </w:pPr>
            <w:r w:rsidRPr="00161F17">
              <w:rPr>
                <w:b/>
                <w:bCs/>
              </w:rPr>
              <w:t>Comment</w:t>
            </w:r>
          </w:p>
        </w:tc>
        <w:tc>
          <w:tcPr>
            <w:tcW w:w="2842" w:type="dxa"/>
            <w:shd w:val="clear" w:color="auto" w:fill="D9D9D9" w:themeFill="background1" w:themeFillShade="D9"/>
            <w:vAlign w:val="center"/>
          </w:tcPr>
          <w:p w14:paraId="12B0E6F5" w14:textId="001D84A2" w:rsidR="00E37BE3" w:rsidRPr="00161F17" w:rsidRDefault="00D1321F" w:rsidP="00D1321F">
            <w:pPr>
              <w:jc w:val="center"/>
              <w:rPr>
                <w:b/>
                <w:bCs/>
              </w:rPr>
            </w:pPr>
            <w:r w:rsidRPr="00161F17">
              <w:rPr>
                <w:b/>
                <w:bCs/>
              </w:rPr>
              <w:t>Action</w:t>
            </w:r>
          </w:p>
        </w:tc>
      </w:tr>
      <w:tr w:rsidR="00E37BE3" w:rsidRPr="00161F17" w14:paraId="0F6AE13C" w14:textId="77777777" w:rsidTr="005C51E0">
        <w:trPr>
          <w:trHeight w:val="455"/>
        </w:trPr>
        <w:tc>
          <w:tcPr>
            <w:tcW w:w="669" w:type="dxa"/>
            <w:shd w:val="clear" w:color="auto" w:fill="auto"/>
          </w:tcPr>
          <w:p w14:paraId="334D6F2D" w14:textId="3E2DC847" w:rsidR="00E37BE3" w:rsidRPr="00161F17" w:rsidRDefault="0028780F">
            <w:pPr>
              <w:rPr>
                <w:b/>
                <w:bCs/>
              </w:rPr>
            </w:pPr>
            <w:r w:rsidRPr="00161F17">
              <w:rPr>
                <w:b/>
                <w:bCs/>
              </w:rPr>
              <w:t>1.</w:t>
            </w:r>
          </w:p>
        </w:tc>
        <w:tc>
          <w:tcPr>
            <w:tcW w:w="3037" w:type="dxa"/>
            <w:shd w:val="clear" w:color="auto" w:fill="auto"/>
          </w:tcPr>
          <w:p w14:paraId="3CAED2B0" w14:textId="1752D8DC" w:rsidR="00E37BE3" w:rsidRPr="00161F17" w:rsidRDefault="0028780F">
            <w:pPr>
              <w:rPr>
                <w:b/>
                <w:bCs/>
              </w:rPr>
            </w:pPr>
            <w:r w:rsidRPr="00161F17">
              <w:rPr>
                <w:b/>
                <w:bCs/>
              </w:rPr>
              <w:t>Welcome &amp; Apologies</w:t>
            </w:r>
          </w:p>
        </w:tc>
        <w:tc>
          <w:tcPr>
            <w:tcW w:w="7488" w:type="dxa"/>
            <w:shd w:val="clear" w:color="auto" w:fill="auto"/>
          </w:tcPr>
          <w:p w14:paraId="0A1F300E" w14:textId="77777777" w:rsidR="00E37BE3" w:rsidRPr="00161F17" w:rsidRDefault="0028780F">
            <w:r w:rsidRPr="00161F17">
              <w:t>The following new members were welcomed by the chair:</w:t>
            </w:r>
          </w:p>
          <w:p w14:paraId="693EA2ED" w14:textId="77777777" w:rsidR="0028780F" w:rsidRPr="00161F17" w:rsidRDefault="0028780F"/>
          <w:p w14:paraId="0B33C37A" w14:textId="236DABC7" w:rsidR="0028780F" w:rsidRPr="00161F17" w:rsidRDefault="0028780F" w:rsidP="009A0BD5">
            <w:pPr>
              <w:pStyle w:val="ListParagraph"/>
              <w:numPr>
                <w:ilvl w:val="0"/>
                <w:numId w:val="1"/>
              </w:numPr>
              <w:rPr>
                <w:rFonts w:ascii="Calibri" w:hAnsi="Calibri" w:cs="Calibri"/>
              </w:rPr>
            </w:pPr>
            <w:r w:rsidRPr="00161F17">
              <w:rPr>
                <w:rFonts w:ascii="Calibri" w:hAnsi="Calibri" w:cs="Calibri"/>
                <w:b/>
                <w:bCs/>
              </w:rPr>
              <w:t xml:space="preserve">Dr </w:t>
            </w:r>
            <w:r w:rsidR="0026394A" w:rsidRPr="00161F17">
              <w:rPr>
                <w:rFonts w:ascii="Calibri" w:hAnsi="Calibri" w:cs="Calibri"/>
                <w:b/>
                <w:bCs/>
              </w:rPr>
              <w:t>Michelle McGlen:</w:t>
            </w:r>
            <w:r w:rsidR="0026394A" w:rsidRPr="00161F17">
              <w:rPr>
                <w:rFonts w:ascii="Calibri" w:hAnsi="Calibri" w:cs="Calibri"/>
              </w:rPr>
              <w:t xml:space="preserve"> </w:t>
            </w:r>
            <w:r w:rsidR="00F642D4" w:rsidRPr="00161F17">
              <w:rPr>
                <w:rFonts w:ascii="Calibri" w:hAnsi="Calibri" w:cs="Calibri"/>
              </w:rPr>
              <w:t xml:space="preserve">TPD </w:t>
            </w:r>
            <w:r w:rsidR="005550CD">
              <w:rPr>
                <w:rFonts w:ascii="Calibri" w:hAnsi="Calibri" w:cs="Calibri"/>
              </w:rPr>
              <w:t xml:space="preserve">- </w:t>
            </w:r>
            <w:r w:rsidR="00F642D4" w:rsidRPr="00161F17">
              <w:rPr>
                <w:rFonts w:ascii="Calibri" w:hAnsi="Calibri" w:cs="Calibri"/>
              </w:rPr>
              <w:t>Forensic Psychiatry</w:t>
            </w:r>
          </w:p>
          <w:p w14:paraId="3665E85F" w14:textId="77777777" w:rsidR="009A0BD5" w:rsidRPr="00161F17" w:rsidRDefault="009A0BD5" w:rsidP="009A0BD5">
            <w:pPr>
              <w:pStyle w:val="ListParagraph"/>
              <w:rPr>
                <w:rFonts w:ascii="Calibri" w:hAnsi="Calibri" w:cs="Calibri"/>
              </w:rPr>
            </w:pPr>
          </w:p>
          <w:p w14:paraId="19D56C67" w14:textId="52441002" w:rsidR="0028780F" w:rsidRPr="00161F17" w:rsidRDefault="0028780F" w:rsidP="003E677C">
            <w:pPr>
              <w:pStyle w:val="ListParagraph"/>
              <w:numPr>
                <w:ilvl w:val="0"/>
                <w:numId w:val="1"/>
              </w:numPr>
              <w:rPr>
                <w:rFonts w:ascii="Calibri" w:hAnsi="Calibri" w:cs="Calibri"/>
              </w:rPr>
            </w:pPr>
            <w:r w:rsidRPr="00161F17">
              <w:rPr>
                <w:rFonts w:ascii="Calibri" w:hAnsi="Calibri" w:cs="Calibri"/>
                <w:b/>
                <w:bCs/>
              </w:rPr>
              <w:t>Dr Philip Crockett</w:t>
            </w:r>
            <w:r w:rsidR="00FC3E7C" w:rsidRPr="00161F17">
              <w:rPr>
                <w:rFonts w:ascii="Calibri" w:hAnsi="Calibri" w:cs="Calibri"/>
                <w:b/>
                <w:bCs/>
              </w:rPr>
              <w:t>:</w:t>
            </w:r>
            <w:r w:rsidR="00FC3E7C" w:rsidRPr="00161F17">
              <w:rPr>
                <w:rFonts w:ascii="Calibri" w:hAnsi="Calibri" w:cs="Calibri"/>
              </w:rPr>
              <w:t xml:space="preserve"> </w:t>
            </w:r>
            <w:proofErr w:type="spellStart"/>
            <w:r w:rsidR="003E677C" w:rsidRPr="00161F17">
              <w:rPr>
                <w:rFonts w:ascii="Calibri" w:hAnsi="Calibri" w:cs="Calibri"/>
                <w:color w:val="000000"/>
              </w:rPr>
              <w:t>RCPSYCHiS</w:t>
            </w:r>
            <w:proofErr w:type="spellEnd"/>
            <w:r w:rsidR="003E677C" w:rsidRPr="00161F17">
              <w:rPr>
                <w:rFonts w:ascii="Calibri" w:hAnsi="Calibri" w:cs="Calibri"/>
                <w:color w:val="000000"/>
              </w:rPr>
              <w:t xml:space="preserve"> - Scotland Education &amp; Training Committee </w:t>
            </w:r>
          </w:p>
        </w:tc>
        <w:tc>
          <w:tcPr>
            <w:tcW w:w="2842" w:type="dxa"/>
            <w:shd w:val="clear" w:color="auto" w:fill="auto"/>
          </w:tcPr>
          <w:p w14:paraId="2BAC6351" w14:textId="77777777" w:rsidR="00E37BE3" w:rsidRPr="00161F17" w:rsidRDefault="00E37BE3"/>
        </w:tc>
      </w:tr>
      <w:tr w:rsidR="00E37BE3" w:rsidRPr="00161F17" w14:paraId="2383A5CC" w14:textId="77777777" w:rsidTr="006864E0">
        <w:trPr>
          <w:trHeight w:val="455"/>
        </w:trPr>
        <w:tc>
          <w:tcPr>
            <w:tcW w:w="669" w:type="dxa"/>
            <w:shd w:val="clear" w:color="auto" w:fill="auto"/>
          </w:tcPr>
          <w:p w14:paraId="124F873A" w14:textId="0F64E138" w:rsidR="00E37BE3" w:rsidRPr="003E2D7F" w:rsidRDefault="00E56C04">
            <w:pPr>
              <w:rPr>
                <w:b/>
                <w:bCs/>
                <w:color w:val="000000" w:themeColor="text1"/>
              </w:rPr>
            </w:pPr>
            <w:r w:rsidRPr="003E2D7F">
              <w:rPr>
                <w:b/>
                <w:bCs/>
                <w:color w:val="000000" w:themeColor="text1"/>
              </w:rPr>
              <w:t>2.</w:t>
            </w:r>
          </w:p>
        </w:tc>
        <w:tc>
          <w:tcPr>
            <w:tcW w:w="3037" w:type="dxa"/>
            <w:shd w:val="clear" w:color="auto" w:fill="auto"/>
          </w:tcPr>
          <w:p w14:paraId="10037A0A" w14:textId="5ED16386" w:rsidR="00E37BE3" w:rsidRPr="003E2D7F" w:rsidRDefault="000618E4" w:rsidP="00403D00">
            <w:pPr>
              <w:jc w:val="both"/>
              <w:rPr>
                <w:color w:val="000000" w:themeColor="text1"/>
              </w:rPr>
            </w:pPr>
            <w:r w:rsidRPr="003E2D7F">
              <w:rPr>
                <w:b/>
                <w:bCs/>
                <w:color w:val="000000" w:themeColor="text1"/>
              </w:rPr>
              <w:t xml:space="preserve">Minutes of meeting held </w:t>
            </w:r>
            <w:r w:rsidR="007336AD" w:rsidRPr="003E2D7F">
              <w:rPr>
                <w:b/>
                <w:bCs/>
                <w:color w:val="000000" w:themeColor="text1"/>
              </w:rPr>
              <w:t>07/06/2024</w:t>
            </w:r>
          </w:p>
        </w:tc>
        <w:tc>
          <w:tcPr>
            <w:tcW w:w="7488" w:type="dxa"/>
            <w:shd w:val="clear" w:color="auto" w:fill="auto"/>
          </w:tcPr>
          <w:p w14:paraId="3BD1312E" w14:textId="77777777" w:rsidR="006168EE" w:rsidRDefault="004A77A3" w:rsidP="006168EE">
            <w:pPr>
              <w:jc w:val="both"/>
              <w:rPr>
                <w:color w:val="000000" w:themeColor="text1"/>
              </w:rPr>
            </w:pPr>
            <w:r w:rsidRPr="003E2D7F">
              <w:rPr>
                <w:color w:val="000000" w:themeColor="text1"/>
              </w:rPr>
              <w:t>CS requested t</w:t>
            </w:r>
            <w:r w:rsidR="00F60150" w:rsidRPr="003E2D7F">
              <w:rPr>
                <w:color w:val="000000" w:themeColor="text1"/>
              </w:rPr>
              <w:t xml:space="preserve">he following </w:t>
            </w:r>
            <w:r w:rsidRPr="003E2D7F">
              <w:rPr>
                <w:color w:val="000000" w:themeColor="text1"/>
              </w:rPr>
              <w:t xml:space="preserve">item be corrected: </w:t>
            </w:r>
          </w:p>
          <w:p w14:paraId="1AF663A8" w14:textId="77777777" w:rsidR="006168EE" w:rsidRDefault="006168EE" w:rsidP="006168EE">
            <w:pPr>
              <w:jc w:val="both"/>
              <w:rPr>
                <w:color w:val="000000" w:themeColor="text1"/>
              </w:rPr>
            </w:pPr>
          </w:p>
          <w:p w14:paraId="5353BB68" w14:textId="363DDFF6" w:rsidR="006168EE" w:rsidRPr="00B01031" w:rsidRDefault="00F60150" w:rsidP="006168EE">
            <w:pPr>
              <w:pStyle w:val="ListParagraph"/>
              <w:numPr>
                <w:ilvl w:val="0"/>
                <w:numId w:val="16"/>
              </w:numPr>
              <w:jc w:val="both"/>
              <w:rPr>
                <w:rFonts w:ascii="Calibri" w:hAnsi="Calibri" w:cs="Calibri"/>
                <w:color w:val="000000" w:themeColor="text1"/>
              </w:rPr>
            </w:pPr>
            <w:r w:rsidRPr="00B01031">
              <w:rPr>
                <w:rFonts w:ascii="Calibri" w:hAnsi="Calibri" w:cs="Calibri"/>
                <w:b/>
                <w:bCs/>
                <w:color w:val="000000" w:themeColor="text1"/>
              </w:rPr>
              <w:t>Item</w:t>
            </w:r>
            <w:r w:rsidR="00380DB6" w:rsidRPr="00B01031">
              <w:rPr>
                <w:rFonts w:ascii="Calibri" w:hAnsi="Calibri" w:cs="Calibri"/>
                <w:b/>
                <w:bCs/>
                <w:color w:val="000000" w:themeColor="text1"/>
              </w:rPr>
              <w:t xml:space="preserve"> 4.4: </w:t>
            </w:r>
            <w:r w:rsidR="00380DB6" w:rsidRPr="00B01031">
              <w:rPr>
                <w:rFonts w:ascii="Calibri" w:eastAsia="Times New Roman" w:hAnsi="Calibri" w:cs="Calibri"/>
                <w:b/>
                <w:bCs/>
                <w:color w:val="000000" w:themeColor="text1"/>
                <w:lang w:eastAsia="en-GB"/>
              </w:rPr>
              <w:t xml:space="preserve">The Effect of the Psychological Therapies Matrix on trainees’ ability to gain Psychotherapy experience – </w:t>
            </w:r>
            <w:r w:rsidR="002F68A5" w:rsidRPr="00B01031">
              <w:rPr>
                <w:rFonts w:ascii="Calibri" w:eastAsia="Times New Roman" w:hAnsi="Calibri" w:cs="Calibri"/>
                <w:b/>
                <w:bCs/>
                <w:color w:val="000000" w:themeColor="text1"/>
                <w:lang w:eastAsia="en-GB"/>
              </w:rPr>
              <w:t xml:space="preserve">Reasons </w:t>
            </w:r>
            <w:r w:rsidR="004A77A3" w:rsidRPr="00B01031">
              <w:rPr>
                <w:rFonts w:ascii="Calibri" w:eastAsia="Times New Roman" w:hAnsi="Calibri" w:cs="Calibri"/>
                <w:b/>
                <w:bCs/>
                <w:color w:val="000000" w:themeColor="text1"/>
                <w:lang w:eastAsia="en-GB"/>
              </w:rPr>
              <w:t>for Issues</w:t>
            </w:r>
            <w:r w:rsidR="00B01031" w:rsidRPr="00B01031">
              <w:rPr>
                <w:rFonts w:ascii="Calibri" w:eastAsia="Times New Roman" w:hAnsi="Calibri" w:cs="Calibri"/>
                <w:b/>
                <w:bCs/>
                <w:color w:val="000000" w:themeColor="text1"/>
                <w:lang w:eastAsia="en-GB"/>
              </w:rPr>
              <w:t xml:space="preserve"> - </w:t>
            </w:r>
            <w:r w:rsidR="00EB2EC9" w:rsidRPr="00B01031">
              <w:rPr>
                <w:rFonts w:ascii="Calibri" w:hAnsi="Calibri" w:cs="Calibri"/>
                <w:color w:val="000000" w:themeColor="text1"/>
              </w:rPr>
              <w:t>CS noted that have been questions regarding trainee’s skills set when moving into higher training compared to clinical psychologists which has prompted some boards to use clinical psychologists for the majority of therapeutic services</w:t>
            </w:r>
            <w:r w:rsidR="00455901" w:rsidRPr="00B01031">
              <w:rPr>
                <w:rFonts w:ascii="Calibri" w:hAnsi="Calibri" w:cs="Calibri"/>
                <w:color w:val="000000" w:themeColor="text1"/>
              </w:rPr>
              <w:t xml:space="preserve">’ </w:t>
            </w:r>
          </w:p>
          <w:p w14:paraId="706D8D6C" w14:textId="71C786DB" w:rsidR="00F60150" w:rsidRPr="006864E0" w:rsidRDefault="00B01031" w:rsidP="006168EE">
            <w:pPr>
              <w:pStyle w:val="ListParagraph"/>
              <w:numPr>
                <w:ilvl w:val="0"/>
                <w:numId w:val="16"/>
              </w:numPr>
              <w:jc w:val="both"/>
              <w:rPr>
                <w:rFonts w:ascii="Calibri" w:hAnsi="Calibri" w:cs="Calibri"/>
                <w:color w:val="000000" w:themeColor="text1"/>
              </w:rPr>
            </w:pPr>
            <w:r w:rsidRPr="006864E0">
              <w:rPr>
                <w:rFonts w:ascii="Calibri" w:hAnsi="Calibri" w:cs="Calibri"/>
                <w:b/>
                <w:bCs/>
                <w:color w:val="000000" w:themeColor="text1"/>
              </w:rPr>
              <w:lastRenderedPageBreak/>
              <w:t>Change to:</w:t>
            </w:r>
            <w:r w:rsidRPr="006864E0">
              <w:rPr>
                <w:rFonts w:ascii="Calibri" w:hAnsi="Calibri" w:cs="Calibri"/>
                <w:color w:val="000000" w:themeColor="text1"/>
              </w:rPr>
              <w:t xml:space="preserve"> </w:t>
            </w:r>
            <w:r w:rsidR="00916885" w:rsidRPr="006864E0">
              <w:rPr>
                <w:rFonts w:ascii="Calibri" w:hAnsi="Calibri" w:cs="Calibri"/>
                <w:color w:val="000000" w:themeColor="text1"/>
              </w:rPr>
              <w:t>‘</w:t>
            </w:r>
            <w:r w:rsidR="00AD02CF" w:rsidRPr="006864E0">
              <w:rPr>
                <w:rFonts w:ascii="Calibri" w:eastAsia="Times New Roman" w:hAnsi="Calibri" w:cs="Calibri"/>
              </w:rPr>
              <w:t>CS noted that psychiatry trainees were having issues accessing clinical cases. This has been due to questions raised by NHS Ayrshire &amp; Arran clinical psychologist querying trainee’s skills set</w:t>
            </w:r>
            <w:r w:rsidR="006864E0" w:rsidRPr="006864E0">
              <w:rPr>
                <w:rFonts w:ascii="Calibri" w:eastAsia="Times New Roman" w:hAnsi="Calibri" w:cs="Calibri"/>
              </w:rPr>
              <w:t>’</w:t>
            </w:r>
            <w:r w:rsidR="00F91ADF" w:rsidRPr="006864E0">
              <w:rPr>
                <w:rFonts w:ascii="Calibri" w:hAnsi="Calibri" w:cs="Calibri"/>
                <w:color w:val="000000" w:themeColor="text1"/>
              </w:rPr>
              <w:t xml:space="preserve"> </w:t>
            </w:r>
          </w:p>
        </w:tc>
        <w:tc>
          <w:tcPr>
            <w:tcW w:w="2842" w:type="dxa"/>
            <w:shd w:val="clear" w:color="auto" w:fill="auto"/>
          </w:tcPr>
          <w:p w14:paraId="75A8AF8C" w14:textId="77777777" w:rsidR="00E37BE3" w:rsidRPr="003E2D7F" w:rsidRDefault="00E37BE3">
            <w:pPr>
              <w:rPr>
                <w:color w:val="000000" w:themeColor="text1"/>
              </w:rPr>
            </w:pPr>
          </w:p>
          <w:p w14:paraId="4C65E98E" w14:textId="77777777" w:rsidR="000F5A30" w:rsidRPr="003E2D7F" w:rsidRDefault="000F5A30">
            <w:pPr>
              <w:rPr>
                <w:color w:val="000000" w:themeColor="text1"/>
              </w:rPr>
            </w:pPr>
          </w:p>
          <w:p w14:paraId="35D7667D" w14:textId="28E58655" w:rsidR="000F5A30" w:rsidRPr="00C66A8D" w:rsidRDefault="000F5A30" w:rsidP="00C66A8D">
            <w:pPr>
              <w:jc w:val="both"/>
              <w:rPr>
                <w:color w:val="000000" w:themeColor="text1"/>
              </w:rPr>
            </w:pPr>
            <w:r w:rsidRPr="00C66A8D">
              <w:rPr>
                <w:b/>
                <w:bCs/>
                <w:color w:val="000000" w:themeColor="text1"/>
              </w:rPr>
              <w:t>CS</w:t>
            </w:r>
            <w:r w:rsidRPr="00C66A8D">
              <w:rPr>
                <w:color w:val="000000" w:themeColor="text1"/>
              </w:rPr>
              <w:t xml:space="preserve"> to send RBS revised </w:t>
            </w:r>
            <w:r w:rsidR="00A6418B" w:rsidRPr="00C66A8D">
              <w:rPr>
                <w:color w:val="000000" w:themeColor="text1"/>
              </w:rPr>
              <w:t xml:space="preserve">text for Item </w:t>
            </w:r>
            <w:r w:rsidR="00CA3469" w:rsidRPr="00C66A8D">
              <w:rPr>
                <w:color w:val="000000" w:themeColor="text1"/>
              </w:rPr>
              <w:t>4.4</w:t>
            </w:r>
          </w:p>
        </w:tc>
      </w:tr>
      <w:tr w:rsidR="00E37BE3" w:rsidRPr="00161F17" w14:paraId="3D31FA13" w14:textId="77777777" w:rsidTr="005C2A2C">
        <w:trPr>
          <w:trHeight w:val="438"/>
        </w:trPr>
        <w:tc>
          <w:tcPr>
            <w:tcW w:w="669" w:type="dxa"/>
            <w:shd w:val="clear" w:color="auto" w:fill="auto"/>
          </w:tcPr>
          <w:p w14:paraId="0C7C5B87" w14:textId="43C598FE" w:rsidR="00E37BE3" w:rsidRPr="00161F17" w:rsidRDefault="007336AD">
            <w:pPr>
              <w:rPr>
                <w:b/>
                <w:bCs/>
              </w:rPr>
            </w:pPr>
            <w:r w:rsidRPr="00161F17">
              <w:rPr>
                <w:b/>
                <w:bCs/>
              </w:rPr>
              <w:t>3.</w:t>
            </w:r>
          </w:p>
        </w:tc>
        <w:tc>
          <w:tcPr>
            <w:tcW w:w="3037" w:type="dxa"/>
            <w:shd w:val="clear" w:color="auto" w:fill="auto"/>
          </w:tcPr>
          <w:p w14:paraId="19D00A69" w14:textId="4F720B4D" w:rsidR="00E37BE3" w:rsidRPr="00161F17" w:rsidRDefault="00E450DE" w:rsidP="003C0C34">
            <w:pPr>
              <w:jc w:val="both"/>
            </w:pPr>
            <w:r w:rsidRPr="00161F17">
              <w:rPr>
                <w:b/>
                <w:bCs/>
              </w:rPr>
              <w:t>Action Points from the meeting of 07/06/2024</w:t>
            </w:r>
          </w:p>
        </w:tc>
        <w:tc>
          <w:tcPr>
            <w:tcW w:w="7488" w:type="dxa"/>
            <w:shd w:val="clear" w:color="auto" w:fill="auto"/>
          </w:tcPr>
          <w:p w14:paraId="5D2C12BE" w14:textId="77777777" w:rsidR="00E37BE3" w:rsidRPr="00161F17" w:rsidRDefault="00E37BE3"/>
        </w:tc>
        <w:tc>
          <w:tcPr>
            <w:tcW w:w="2842" w:type="dxa"/>
            <w:shd w:val="clear" w:color="auto" w:fill="auto"/>
          </w:tcPr>
          <w:p w14:paraId="7ED7F07D" w14:textId="77777777" w:rsidR="00E37BE3" w:rsidRPr="00161F17" w:rsidRDefault="00E37BE3"/>
        </w:tc>
      </w:tr>
      <w:tr w:rsidR="00E37BE3" w:rsidRPr="00161F17" w14:paraId="4468D24C" w14:textId="77777777" w:rsidTr="005C2A2C">
        <w:trPr>
          <w:trHeight w:val="455"/>
        </w:trPr>
        <w:tc>
          <w:tcPr>
            <w:tcW w:w="669" w:type="dxa"/>
            <w:shd w:val="clear" w:color="auto" w:fill="auto"/>
          </w:tcPr>
          <w:p w14:paraId="41537EBF" w14:textId="5AA7B104" w:rsidR="00E37BE3" w:rsidRPr="00161F17" w:rsidRDefault="00E450DE">
            <w:pPr>
              <w:rPr>
                <w:b/>
                <w:bCs/>
              </w:rPr>
            </w:pPr>
            <w:r w:rsidRPr="00161F17">
              <w:rPr>
                <w:b/>
                <w:bCs/>
              </w:rPr>
              <w:t>3.1</w:t>
            </w:r>
          </w:p>
        </w:tc>
        <w:tc>
          <w:tcPr>
            <w:tcW w:w="3037" w:type="dxa"/>
            <w:shd w:val="clear" w:color="auto" w:fill="auto"/>
          </w:tcPr>
          <w:p w14:paraId="3B32490B" w14:textId="478F89C6" w:rsidR="00E37BE3" w:rsidRPr="00161F17" w:rsidRDefault="00F50007" w:rsidP="003C0C34">
            <w:pPr>
              <w:jc w:val="both"/>
              <w:rPr>
                <w:b/>
                <w:bCs/>
              </w:rPr>
            </w:pPr>
            <w:r w:rsidRPr="00161F17">
              <w:rPr>
                <w:rFonts w:eastAsia="Calibri"/>
                <w:b/>
                <w:bCs/>
              </w:rPr>
              <w:t xml:space="preserve">Issues related to NES Trainer &amp; Trainee relationships - </w:t>
            </w:r>
            <w:r w:rsidRPr="00161F17">
              <w:rPr>
                <w:b/>
                <w:bCs/>
              </w:rPr>
              <w:t>STB Action</w:t>
            </w:r>
          </w:p>
        </w:tc>
        <w:tc>
          <w:tcPr>
            <w:tcW w:w="7488" w:type="dxa"/>
            <w:shd w:val="clear" w:color="auto" w:fill="auto"/>
          </w:tcPr>
          <w:p w14:paraId="1328F4CE" w14:textId="4F553978" w:rsidR="00E37BE3" w:rsidRPr="00161F17" w:rsidRDefault="000C4732" w:rsidP="006F1223">
            <w:pPr>
              <w:pStyle w:val="ListParagraph"/>
              <w:numPr>
                <w:ilvl w:val="0"/>
                <w:numId w:val="3"/>
              </w:numPr>
              <w:rPr>
                <w:rFonts w:ascii="Calibri" w:hAnsi="Calibri" w:cs="Calibri"/>
              </w:rPr>
            </w:pPr>
            <w:proofErr w:type="spellStart"/>
            <w:r>
              <w:rPr>
                <w:rFonts w:ascii="Calibri" w:hAnsi="Calibri" w:cs="Calibri"/>
              </w:rPr>
              <w:t>SMcN</w:t>
            </w:r>
            <w:proofErr w:type="spellEnd"/>
            <w:r>
              <w:rPr>
                <w:rFonts w:ascii="Calibri" w:hAnsi="Calibri" w:cs="Calibri"/>
              </w:rPr>
              <w:t xml:space="preserve"> confirmed that this</w:t>
            </w:r>
            <w:r w:rsidR="006F1223" w:rsidRPr="00161F17">
              <w:rPr>
                <w:rFonts w:ascii="Calibri" w:hAnsi="Calibri" w:cs="Calibri"/>
              </w:rPr>
              <w:t xml:space="preserve"> action point has been completed </w:t>
            </w:r>
          </w:p>
        </w:tc>
        <w:tc>
          <w:tcPr>
            <w:tcW w:w="2842" w:type="dxa"/>
            <w:shd w:val="clear" w:color="auto" w:fill="auto"/>
          </w:tcPr>
          <w:p w14:paraId="25443317" w14:textId="77777777" w:rsidR="00E37BE3" w:rsidRPr="00161F17" w:rsidRDefault="00E37BE3"/>
        </w:tc>
      </w:tr>
      <w:tr w:rsidR="00E37BE3" w:rsidRPr="00161F17" w14:paraId="06B10F6C" w14:textId="77777777" w:rsidTr="005C2A2C">
        <w:trPr>
          <w:trHeight w:val="455"/>
        </w:trPr>
        <w:tc>
          <w:tcPr>
            <w:tcW w:w="669" w:type="dxa"/>
            <w:shd w:val="clear" w:color="auto" w:fill="auto"/>
          </w:tcPr>
          <w:p w14:paraId="04587864" w14:textId="5945C3DA" w:rsidR="00E37BE3" w:rsidRPr="00161F17" w:rsidRDefault="00E450DE">
            <w:pPr>
              <w:rPr>
                <w:b/>
                <w:bCs/>
              </w:rPr>
            </w:pPr>
            <w:r w:rsidRPr="00161F17">
              <w:rPr>
                <w:b/>
                <w:bCs/>
              </w:rPr>
              <w:t>3.2</w:t>
            </w:r>
          </w:p>
        </w:tc>
        <w:tc>
          <w:tcPr>
            <w:tcW w:w="3037" w:type="dxa"/>
            <w:shd w:val="clear" w:color="auto" w:fill="auto"/>
          </w:tcPr>
          <w:p w14:paraId="510F5271" w14:textId="06B1E52E" w:rsidR="00E37BE3" w:rsidRPr="00161F17" w:rsidRDefault="00B24996" w:rsidP="003C0C34">
            <w:pPr>
              <w:jc w:val="both"/>
              <w:rPr>
                <w:b/>
                <w:bCs/>
              </w:rPr>
            </w:pPr>
            <w:r w:rsidRPr="00161F17">
              <w:rPr>
                <w:rFonts w:eastAsia="Calibri"/>
                <w:b/>
                <w:bCs/>
              </w:rPr>
              <w:t>SMART Objective Table</w:t>
            </w:r>
          </w:p>
        </w:tc>
        <w:tc>
          <w:tcPr>
            <w:tcW w:w="7488" w:type="dxa"/>
            <w:shd w:val="clear" w:color="auto" w:fill="auto"/>
          </w:tcPr>
          <w:p w14:paraId="53DAA925" w14:textId="2263527A" w:rsidR="00E37BE3" w:rsidRPr="00161F17" w:rsidRDefault="00056AC3" w:rsidP="00BE2442">
            <w:pPr>
              <w:pStyle w:val="ListParagraph"/>
              <w:numPr>
                <w:ilvl w:val="0"/>
                <w:numId w:val="3"/>
              </w:numPr>
              <w:jc w:val="both"/>
              <w:rPr>
                <w:rFonts w:ascii="Calibri" w:hAnsi="Calibri" w:cs="Calibri"/>
              </w:rPr>
            </w:pPr>
            <w:r w:rsidRPr="00161F17">
              <w:rPr>
                <w:rFonts w:ascii="Calibri" w:hAnsi="Calibri" w:cs="Calibri"/>
              </w:rPr>
              <w:t xml:space="preserve">NB </w:t>
            </w:r>
            <w:r w:rsidR="00B909D7" w:rsidRPr="00161F17">
              <w:rPr>
                <w:rFonts w:ascii="Calibri" w:hAnsi="Calibri" w:cs="Calibri"/>
              </w:rPr>
              <w:t>confirmed that the SMART Objective tables were now</w:t>
            </w:r>
            <w:r w:rsidR="000C4732">
              <w:rPr>
                <w:rFonts w:ascii="Calibri" w:hAnsi="Calibri" w:cs="Calibri"/>
              </w:rPr>
              <w:t xml:space="preserve"> available</w:t>
            </w:r>
            <w:r w:rsidR="00B909D7" w:rsidRPr="00161F17">
              <w:rPr>
                <w:rFonts w:ascii="Calibri" w:hAnsi="Calibri" w:cs="Calibri"/>
              </w:rPr>
              <w:t xml:space="preserve"> in the folders </w:t>
            </w:r>
          </w:p>
        </w:tc>
        <w:tc>
          <w:tcPr>
            <w:tcW w:w="2842" w:type="dxa"/>
            <w:shd w:val="clear" w:color="auto" w:fill="auto"/>
          </w:tcPr>
          <w:p w14:paraId="0697C018" w14:textId="77777777" w:rsidR="00E37BE3" w:rsidRPr="00161F17" w:rsidRDefault="00E37BE3"/>
        </w:tc>
      </w:tr>
      <w:tr w:rsidR="00E37BE3" w:rsidRPr="00161F17" w14:paraId="39623445" w14:textId="77777777" w:rsidTr="005C2A2C">
        <w:trPr>
          <w:trHeight w:val="455"/>
        </w:trPr>
        <w:tc>
          <w:tcPr>
            <w:tcW w:w="669" w:type="dxa"/>
            <w:shd w:val="clear" w:color="auto" w:fill="auto"/>
          </w:tcPr>
          <w:p w14:paraId="51A94646" w14:textId="5AECDB43" w:rsidR="00E37BE3" w:rsidRPr="00161F17" w:rsidRDefault="00E450DE">
            <w:pPr>
              <w:rPr>
                <w:b/>
                <w:bCs/>
              </w:rPr>
            </w:pPr>
            <w:r w:rsidRPr="00161F17">
              <w:rPr>
                <w:b/>
                <w:bCs/>
              </w:rPr>
              <w:t>3.3</w:t>
            </w:r>
          </w:p>
        </w:tc>
        <w:tc>
          <w:tcPr>
            <w:tcW w:w="3037" w:type="dxa"/>
            <w:shd w:val="clear" w:color="auto" w:fill="auto"/>
          </w:tcPr>
          <w:p w14:paraId="65F9D36E" w14:textId="2492BCB0" w:rsidR="00E37BE3" w:rsidRPr="00161F17" w:rsidRDefault="00D1358D" w:rsidP="003C0C34">
            <w:pPr>
              <w:jc w:val="both"/>
              <w:rPr>
                <w:b/>
                <w:bCs/>
              </w:rPr>
            </w:pPr>
            <w:r w:rsidRPr="00161F17">
              <w:rPr>
                <w:rFonts w:eastAsia="Calibri"/>
                <w:b/>
                <w:bCs/>
              </w:rPr>
              <w:t xml:space="preserve">ED&amp;I Trainee Requirements - </w:t>
            </w:r>
            <w:r w:rsidRPr="00161F17">
              <w:rPr>
                <w:b/>
                <w:bCs/>
              </w:rPr>
              <w:t>Mandated Training</w:t>
            </w:r>
          </w:p>
        </w:tc>
        <w:tc>
          <w:tcPr>
            <w:tcW w:w="7488" w:type="dxa"/>
            <w:shd w:val="clear" w:color="auto" w:fill="auto"/>
          </w:tcPr>
          <w:p w14:paraId="3C31014C" w14:textId="6AC1809B" w:rsidR="00E37BE3" w:rsidRPr="007B6E28" w:rsidRDefault="00DA5E1C" w:rsidP="006C243B">
            <w:pPr>
              <w:pStyle w:val="ListParagraph"/>
              <w:numPr>
                <w:ilvl w:val="0"/>
                <w:numId w:val="3"/>
              </w:numPr>
              <w:jc w:val="both"/>
              <w:rPr>
                <w:rFonts w:ascii="Calibri" w:hAnsi="Calibri" w:cs="Calibri"/>
              </w:rPr>
            </w:pPr>
            <w:r w:rsidRPr="007B6E28">
              <w:rPr>
                <w:rFonts w:ascii="Calibri" w:hAnsi="Calibri" w:cs="Calibri"/>
              </w:rPr>
              <w:t>RH co</w:t>
            </w:r>
            <w:r w:rsidR="0080401A" w:rsidRPr="007B6E28">
              <w:rPr>
                <w:rFonts w:ascii="Calibri" w:hAnsi="Calibri" w:cs="Calibri"/>
              </w:rPr>
              <w:t xml:space="preserve">nfirmed that any </w:t>
            </w:r>
            <w:r w:rsidR="006C243B" w:rsidRPr="007B6E28">
              <w:rPr>
                <w:rFonts w:ascii="Calibri" w:hAnsi="Calibri" w:cs="Calibri"/>
              </w:rPr>
              <w:t>‘</w:t>
            </w:r>
            <w:r w:rsidR="0080401A" w:rsidRPr="007B6E28">
              <w:rPr>
                <w:rFonts w:ascii="Calibri" w:hAnsi="Calibri" w:cs="Calibri"/>
              </w:rPr>
              <w:t>learning discussion</w:t>
            </w:r>
            <w:r w:rsidR="006C243B" w:rsidRPr="007B6E28">
              <w:rPr>
                <w:rFonts w:ascii="Calibri" w:hAnsi="Calibri" w:cs="Calibri"/>
              </w:rPr>
              <w:t>s’</w:t>
            </w:r>
            <w:r w:rsidR="0080401A" w:rsidRPr="007B6E28">
              <w:rPr>
                <w:rFonts w:ascii="Calibri" w:hAnsi="Calibri" w:cs="Calibri"/>
              </w:rPr>
              <w:t xml:space="preserve"> should be part of </w:t>
            </w:r>
            <w:r w:rsidR="006C243B" w:rsidRPr="007B6E28">
              <w:rPr>
                <w:rFonts w:ascii="Calibri" w:hAnsi="Calibri" w:cs="Calibri"/>
              </w:rPr>
              <w:t>appraisals and not part of the ACRP process</w:t>
            </w:r>
          </w:p>
        </w:tc>
        <w:tc>
          <w:tcPr>
            <w:tcW w:w="2842" w:type="dxa"/>
            <w:shd w:val="clear" w:color="auto" w:fill="auto"/>
          </w:tcPr>
          <w:p w14:paraId="3F0B8E63" w14:textId="77777777" w:rsidR="00E37BE3" w:rsidRPr="00161F17" w:rsidRDefault="00E37BE3"/>
        </w:tc>
      </w:tr>
      <w:tr w:rsidR="00E37BE3" w:rsidRPr="00161F17" w14:paraId="3B24B49C" w14:textId="77777777" w:rsidTr="005C2A2C">
        <w:trPr>
          <w:trHeight w:val="455"/>
        </w:trPr>
        <w:tc>
          <w:tcPr>
            <w:tcW w:w="669" w:type="dxa"/>
            <w:shd w:val="clear" w:color="auto" w:fill="auto"/>
          </w:tcPr>
          <w:p w14:paraId="077C1FC6" w14:textId="79994484" w:rsidR="00E37BE3" w:rsidRPr="00161F17" w:rsidRDefault="00E450DE">
            <w:pPr>
              <w:rPr>
                <w:b/>
                <w:bCs/>
              </w:rPr>
            </w:pPr>
            <w:r w:rsidRPr="00161F17">
              <w:rPr>
                <w:b/>
                <w:bCs/>
              </w:rPr>
              <w:t>3.4</w:t>
            </w:r>
          </w:p>
        </w:tc>
        <w:tc>
          <w:tcPr>
            <w:tcW w:w="3037" w:type="dxa"/>
            <w:shd w:val="clear" w:color="auto" w:fill="auto"/>
          </w:tcPr>
          <w:p w14:paraId="3FDBA734" w14:textId="42020A4F" w:rsidR="00E37BE3" w:rsidRPr="00161F17" w:rsidRDefault="00CE2538" w:rsidP="003C0C34">
            <w:pPr>
              <w:jc w:val="both"/>
              <w:rPr>
                <w:b/>
                <w:bCs/>
              </w:rPr>
            </w:pPr>
            <w:r w:rsidRPr="00161F17">
              <w:rPr>
                <w:b/>
                <w:bCs/>
              </w:rPr>
              <w:t>Flexibility in Training Report</w:t>
            </w:r>
            <w:r w:rsidR="0034495A" w:rsidRPr="00161F17">
              <w:rPr>
                <w:b/>
                <w:bCs/>
              </w:rPr>
              <w:t xml:space="preserve"> - Other Issues</w:t>
            </w:r>
            <w:r w:rsidR="00536871" w:rsidRPr="00161F17">
              <w:rPr>
                <w:b/>
                <w:bCs/>
              </w:rPr>
              <w:t xml:space="preserve"> - Response from Trainees</w:t>
            </w:r>
          </w:p>
        </w:tc>
        <w:tc>
          <w:tcPr>
            <w:tcW w:w="7488" w:type="dxa"/>
            <w:shd w:val="clear" w:color="auto" w:fill="auto"/>
          </w:tcPr>
          <w:p w14:paraId="68AA392D" w14:textId="26B34537" w:rsidR="00E37BE3" w:rsidRPr="007B6E28" w:rsidRDefault="00153F24" w:rsidP="00016E29">
            <w:pPr>
              <w:pStyle w:val="ListParagraph"/>
              <w:numPr>
                <w:ilvl w:val="0"/>
                <w:numId w:val="3"/>
              </w:numPr>
              <w:rPr>
                <w:rFonts w:ascii="Calibri" w:hAnsi="Calibri" w:cs="Calibri"/>
              </w:rPr>
            </w:pPr>
            <w:r w:rsidRPr="007B6E28">
              <w:rPr>
                <w:rFonts w:ascii="Calibri" w:hAnsi="Calibri" w:cs="Calibri"/>
              </w:rPr>
              <w:t xml:space="preserve">See Item </w:t>
            </w:r>
            <w:r w:rsidR="007B6E28" w:rsidRPr="007B6E28">
              <w:rPr>
                <w:rFonts w:ascii="Calibri" w:hAnsi="Calibri" w:cs="Calibri"/>
              </w:rPr>
              <w:t>3.</w:t>
            </w:r>
            <w:r w:rsidR="003D0E93">
              <w:rPr>
                <w:rFonts w:ascii="Calibri" w:hAnsi="Calibri" w:cs="Calibri"/>
              </w:rPr>
              <w:t>5</w:t>
            </w:r>
          </w:p>
        </w:tc>
        <w:tc>
          <w:tcPr>
            <w:tcW w:w="2842" w:type="dxa"/>
            <w:shd w:val="clear" w:color="auto" w:fill="auto"/>
          </w:tcPr>
          <w:p w14:paraId="65605188" w14:textId="77777777" w:rsidR="00E37BE3" w:rsidRPr="00161F17" w:rsidRDefault="00E37BE3"/>
        </w:tc>
      </w:tr>
      <w:tr w:rsidR="00555DD8" w:rsidRPr="00161F17" w14:paraId="23814F10" w14:textId="77777777" w:rsidTr="005C2A2C">
        <w:trPr>
          <w:trHeight w:val="455"/>
        </w:trPr>
        <w:tc>
          <w:tcPr>
            <w:tcW w:w="669" w:type="dxa"/>
            <w:shd w:val="clear" w:color="auto" w:fill="auto"/>
          </w:tcPr>
          <w:p w14:paraId="2C357FF6" w14:textId="29357979" w:rsidR="00555DD8" w:rsidRPr="00161F17" w:rsidRDefault="00555DD8" w:rsidP="00555DD8">
            <w:pPr>
              <w:rPr>
                <w:b/>
                <w:bCs/>
              </w:rPr>
            </w:pPr>
            <w:r w:rsidRPr="00161F17">
              <w:rPr>
                <w:b/>
                <w:bCs/>
              </w:rPr>
              <w:t>3.</w:t>
            </w:r>
            <w:r w:rsidR="003D0E93">
              <w:rPr>
                <w:b/>
                <w:bCs/>
              </w:rPr>
              <w:t>5</w:t>
            </w:r>
          </w:p>
        </w:tc>
        <w:tc>
          <w:tcPr>
            <w:tcW w:w="3037" w:type="dxa"/>
            <w:shd w:val="clear" w:color="auto" w:fill="auto"/>
          </w:tcPr>
          <w:p w14:paraId="1B7ABFC2" w14:textId="5F216068" w:rsidR="00555DD8" w:rsidRPr="00161F17" w:rsidRDefault="00555DD8" w:rsidP="003C0C34">
            <w:pPr>
              <w:jc w:val="both"/>
              <w:rPr>
                <w:b/>
                <w:bCs/>
              </w:rPr>
            </w:pPr>
            <w:r w:rsidRPr="00161F17">
              <w:rPr>
                <w:b/>
                <w:bCs/>
              </w:rPr>
              <w:t xml:space="preserve">Flexibility in Training Report - </w:t>
            </w:r>
            <w:r w:rsidRPr="00161F17">
              <w:rPr>
                <w:rFonts w:eastAsia="Calibri"/>
                <w:b/>
                <w:bCs/>
              </w:rPr>
              <w:t>Next Steps</w:t>
            </w:r>
          </w:p>
        </w:tc>
        <w:tc>
          <w:tcPr>
            <w:tcW w:w="7488" w:type="dxa"/>
            <w:shd w:val="clear" w:color="auto" w:fill="auto"/>
          </w:tcPr>
          <w:p w14:paraId="4F1B4294" w14:textId="21EB0A9B" w:rsidR="007D03E7" w:rsidRPr="007B6E28" w:rsidRDefault="007D03E7" w:rsidP="005C2A2C">
            <w:pPr>
              <w:pStyle w:val="ListParagraph"/>
              <w:numPr>
                <w:ilvl w:val="0"/>
                <w:numId w:val="3"/>
              </w:numPr>
              <w:jc w:val="both"/>
              <w:rPr>
                <w:rFonts w:ascii="Calibri" w:hAnsi="Calibri" w:cs="Calibri"/>
              </w:rPr>
            </w:pPr>
            <w:proofErr w:type="spellStart"/>
            <w:r w:rsidRPr="007B6E28">
              <w:rPr>
                <w:rFonts w:ascii="Calibri" w:hAnsi="Calibri" w:cs="Calibri"/>
              </w:rPr>
              <w:t>SMcN</w:t>
            </w:r>
            <w:proofErr w:type="spellEnd"/>
            <w:r w:rsidRPr="007B6E28">
              <w:rPr>
                <w:rFonts w:ascii="Calibri" w:hAnsi="Calibri" w:cs="Calibri"/>
              </w:rPr>
              <w:t xml:space="preserve"> confirmed that APGDs have met to discuss</w:t>
            </w:r>
            <w:r w:rsidR="001F7DA9" w:rsidRPr="007B6E28">
              <w:rPr>
                <w:rFonts w:ascii="Calibri" w:hAnsi="Calibri" w:cs="Calibri"/>
              </w:rPr>
              <w:t xml:space="preserve"> </w:t>
            </w:r>
            <w:r w:rsidRPr="007B6E28">
              <w:rPr>
                <w:rFonts w:ascii="Calibri" w:hAnsi="Calibri" w:cs="Calibri"/>
              </w:rPr>
              <w:t xml:space="preserve">issue. </w:t>
            </w:r>
            <w:proofErr w:type="spellStart"/>
            <w:r w:rsidRPr="007B6E28">
              <w:rPr>
                <w:rFonts w:ascii="Calibri" w:hAnsi="Calibri" w:cs="Calibri"/>
              </w:rPr>
              <w:t>SMcN</w:t>
            </w:r>
            <w:proofErr w:type="spellEnd"/>
            <w:r w:rsidRPr="007B6E28">
              <w:rPr>
                <w:rFonts w:ascii="Calibri" w:hAnsi="Calibri" w:cs="Calibri"/>
              </w:rPr>
              <w:t xml:space="preserve"> asked </w:t>
            </w:r>
            <w:r w:rsidR="00B54858" w:rsidRPr="007B6E28">
              <w:rPr>
                <w:rFonts w:ascii="Calibri" w:hAnsi="Calibri" w:cs="Calibri"/>
              </w:rPr>
              <w:t>for item to added to next meeting agenda</w:t>
            </w:r>
          </w:p>
        </w:tc>
        <w:tc>
          <w:tcPr>
            <w:tcW w:w="2842" w:type="dxa"/>
            <w:shd w:val="clear" w:color="auto" w:fill="auto"/>
          </w:tcPr>
          <w:p w14:paraId="63D5FE15" w14:textId="55073F80" w:rsidR="00555DD8" w:rsidRPr="00161F17" w:rsidRDefault="00B54858" w:rsidP="00B54858">
            <w:pPr>
              <w:jc w:val="both"/>
            </w:pPr>
            <w:r w:rsidRPr="00161F17">
              <w:rPr>
                <w:b/>
                <w:bCs/>
              </w:rPr>
              <w:t>RBS</w:t>
            </w:r>
            <w:r w:rsidRPr="00161F17">
              <w:t xml:space="preserve"> to add Flexibility in Training Report - </w:t>
            </w:r>
            <w:r w:rsidRPr="00161F17">
              <w:rPr>
                <w:rFonts w:eastAsia="Calibri"/>
              </w:rPr>
              <w:t>Next Steps</w:t>
            </w:r>
            <w:r w:rsidRPr="00161F17">
              <w:t xml:space="preserve"> discussion item to next meeting agenda</w:t>
            </w:r>
          </w:p>
        </w:tc>
      </w:tr>
      <w:tr w:rsidR="00555DD8" w:rsidRPr="00161F17" w14:paraId="4C30A959" w14:textId="77777777" w:rsidTr="005C2A2C">
        <w:trPr>
          <w:trHeight w:val="455"/>
        </w:trPr>
        <w:tc>
          <w:tcPr>
            <w:tcW w:w="669" w:type="dxa"/>
            <w:shd w:val="clear" w:color="auto" w:fill="auto"/>
          </w:tcPr>
          <w:p w14:paraId="44C0FBE4" w14:textId="28F18B73" w:rsidR="00555DD8" w:rsidRPr="00161F17" w:rsidRDefault="00824007" w:rsidP="00555DD8">
            <w:pPr>
              <w:rPr>
                <w:b/>
                <w:bCs/>
              </w:rPr>
            </w:pPr>
            <w:r w:rsidRPr="00161F17">
              <w:rPr>
                <w:b/>
                <w:bCs/>
              </w:rPr>
              <w:t>3.</w:t>
            </w:r>
            <w:r w:rsidR="003D0E93">
              <w:rPr>
                <w:b/>
                <w:bCs/>
              </w:rPr>
              <w:t>6</w:t>
            </w:r>
          </w:p>
        </w:tc>
        <w:tc>
          <w:tcPr>
            <w:tcW w:w="3037" w:type="dxa"/>
            <w:shd w:val="clear" w:color="auto" w:fill="auto"/>
          </w:tcPr>
          <w:p w14:paraId="3A8C291A" w14:textId="7E837B78" w:rsidR="00555DD8" w:rsidRPr="00161F17" w:rsidRDefault="008F0E3F" w:rsidP="00C14667">
            <w:pPr>
              <w:jc w:val="both"/>
              <w:rPr>
                <w:rFonts w:eastAsia="Times New Roman"/>
                <w:b/>
                <w:bCs/>
                <w:lang w:eastAsia="en-GB"/>
              </w:rPr>
            </w:pPr>
            <w:r w:rsidRPr="00161F17">
              <w:rPr>
                <w:rFonts w:eastAsia="Times New Roman"/>
                <w:b/>
                <w:bCs/>
                <w:lang w:eastAsia="en-GB"/>
              </w:rPr>
              <w:t>The Effect of the Psychological Therapies Matrix on trainees’ ability to gain Psychotherapy experience</w:t>
            </w:r>
            <w:r w:rsidR="00B51331" w:rsidRPr="00161F17">
              <w:rPr>
                <w:rFonts w:eastAsia="Times New Roman"/>
                <w:b/>
                <w:bCs/>
                <w:lang w:eastAsia="en-GB"/>
              </w:rPr>
              <w:t xml:space="preserve"> - </w:t>
            </w:r>
            <w:r w:rsidR="00B51331" w:rsidRPr="00161F17">
              <w:rPr>
                <w:b/>
                <w:bCs/>
              </w:rPr>
              <w:t>Discussion with NHS Ayrshire &amp; Arran</w:t>
            </w:r>
          </w:p>
        </w:tc>
        <w:tc>
          <w:tcPr>
            <w:tcW w:w="7488" w:type="dxa"/>
            <w:shd w:val="clear" w:color="auto" w:fill="auto"/>
          </w:tcPr>
          <w:p w14:paraId="2E11AB08" w14:textId="5CB2BBB4" w:rsidR="00555DD8" w:rsidRPr="00F6668B" w:rsidRDefault="00C14667" w:rsidP="00C14667">
            <w:pPr>
              <w:pStyle w:val="ListParagraph"/>
              <w:numPr>
                <w:ilvl w:val="0"/>
                <w:numId w:val="3"/>
              </w:numPr>
              <w:jc w:val="both"/>
              <w:rPr>
                <w:rFonts w:ascii="Calibri" w:hAnsi="Calibri" w:cs="Calibri"/>
                <w:color w:val="000000" w:themeColor="text1"/>
              </w:rPr>
            </w:pPr>
            <w:r w:rsidRPr="00F6668B">
              <w:rPr>
                <w:rFonts w:ascii="Calibri" w:hAnsi="Calibri" w:cs="Calibri"/>
                <w:color w:val="000000" w:themeColor="text1"/>
              </w:rPr>
              <w:t xml:space="preserve">See Item </w:t>
            </w:r>
            <w:r w:rsidR="00FC1A6D" w:rsidRPr="00F6668B">
              <w:rPr>
                <w:rFonts w:ascii="Calibri" w:hAnsi="Calibri" w:cs="Calibri"/>
                <w:color w:val="000000" w:themeColor="text1"/>
              </w:rPr>
              <w:t>4.3</w:t>
            </w:r>
          </w:p>
        </w:tc>
        <w:tc>
          <w:tcPr>
            <w:tcW w:w="2842" w:type="dxa"/>
            <w:shd w:val="clear" w:color="auto" w:fill="auto"/>
          </w:tcPr>
          <w:p w14:paraId="76DB0A8D" w14:textId="77777777" w:rsidR="00555DD8" w:rsidRPr="00161F17" w:rsidRDefault="00555DD8" w:rsidP="00555DD8"/>
        </w:tc>
      </w:tr>
      <w:tr w:rsidR="00555DD8" w:rsidRPr="00161F17" w14:paraId="3E9AA588" w14:textId="77777777" w:rsidTr="005C2A2C">
        <w:trPr>
          <w:trHeight w:val="455"/>
        </w:trPr>
        <w:tc>
          <w:tcPr>
            <w:tcW w:w="669" w:type="dxa"/>
            <w:shd w:val="clear" w:color="auto" w:fill="auto"/>
          </w:tcPr>
          <w:p w14:paraId="562B4923" w14:textId="186CFA7B" w:rsidR="00555DD8" w:rsidRPr="00161F17" w:rsidRDefault="00824007" w:rsidP="00555DD8">
            <w:pPr>
              <w:rPr>
                <w:b/>
                <w:bCs/>
              </w:rPr>
            </w:pPr>
            <w:r w:rsidRPr="00161F17">
              <w:rPr>
                <w:b/>
                <w:bCs/>
              </w:rPr>
              <w:t>3.</w:t>
            </w:r>
            <w:r w:rsidR="003D0E93">
              <w:rPr>
                <w:b/>
                <w:bCs/>
              </w:rPr>
              <w:t>7</w:t>
            </w:r>
          </w:p>
        </w:tc>
        <w:tc>
          <w:tcPr>
            <w:tcW w:w="3037" w:type="dxa"/>
            <w:shd w:val="clear" w:color="auto" w:fill="auto"/>
          </w:tcPr>
          <w:p w14:paraId="55A1B77A" w14:textId="04CD7FA5" w:rsidR="00555DD8" w:rsidRPr="00161F17" w:rsidRDefault="003313E9" w:rsidP="00555DD8">
            <w:pPr>
              <w:rPr>
                <w:b/>
                <w:bCs/>
              </w:rPr>
            </w:pPr>
            <w:r w:rsidRPr="00161F17">
              <w:rPr>
                <w:rFonts w:eastAsia="Times New Roman"/>
                <w:b/>
                <w:bCs/>
                <w:lang w:eastAsia="en-GB"/>
              </w:rPr>
              <w:t>The Effect of the Psychological Therapies Matrix on trainees’ ability to gain Psychotherapy experience</w:t>
            </w:r>
            <w:r w:rsidR="001945EC" w:rsidRPr="00161F17">
              <w:rPr>
                <w:rFonts w:eastAsia="Times New Roman"/>
                <w:b/>
                <w:bCs/>
                <w:lang w:eastAsia="en-GB"/>
              </w:rPr>
              <w:t xml:space="preserve"> - </w:t>
            </w:r>
            <w:r w:rsidR="001945EC" w:rsidRPr="00161F17">
              <w:rPr>
                <w:b/>
                <w:bCs/>
              </w:rPr>
              <w:t>Discussions with Quality Team</w:t>
            </w:r>
          </w:p>
        </w:tc>
        <w:tc>
          <w:tcPr>
            <w:tcW w:w="7488" w:type="dxa"/>
            <w:shd w:val="clear" w:color="auto" w:fill="auto"/>
          </w:tcPr>
          <w:p w14:paraId="3808B583" w14:textId="26AB8E1E" w:rsidR="00555DD8" w:rsidRPr="00F6668B" w:rsidRDefault="007825E1" w:rsidP="007825E1">
            <w:pPr>
              <w:pStyle w:val="ListParagraph"/>
              <w:numPr>
                <w:ilvl w:val="0"/>
                <w:numId w:val="3"/>
              </w:numPr>
              <w:rPr>
                <w:rFonts w:ascii="Calibri" w:hAnsi="Calibri" w:cs="Calibri"/>
                <w:color w:val="000000" w:themeColor="text1"/>
              </w:rPr>
            </w:pPr>
            <w:r w:rsidRPr="00F6668B">
              <w:rPr>
                <w:rFonts w:ascii="Calibri" w:hAnsi="Calibri" w:cs="Calibri"/>
                <w:color w:val="000000" w:themeColor="text1"/>
              </w:rPr>
              <w:t xml:space="preserve">See Item </w:t>
            </w:r>
            <w:r w:rsidR="00FC1A6D" w:rsidRPr="00F6668B">
              <w:rPr>
                <w:rFonts w:ascii="Calibri" w:hAnsi="Calibri" w:cs="Calibri"/>
                <w:color w:val="000000" w:themeColor="text1"/>
              </w:rPr>
              <w:t>4.3</w:t>
            </w:r>
          </w:p>
        </w:tc>
        <w:tc>
          <w:tcPr>
            <w:tcW w:w="2842" w:type="dxa"/>
            <w:shd w:val="clear" w:color="auto" w:fill="auto"/>
          </w:tcPr>
          <w:p w14:paraId="41283589" w14:textId="77777777" w:rsidR="00555DD8" w:rsidRPr="00161F17" w:rsidRDefault="00555DD8" w:rsidP="00555DD8"/>
        </w:tc>
      </w:tr>
      <w:tr w:rsidR="00CC57A9" w:rsidRPr="00161F17" w14:paraId="3D1B7C14" w14:textId="77777777" w:rsidTr="005C2A2C">
        <w:trPr>
          <w:trHeight w:val="455"/>
        </w:trPr>
        <w:tc>
          <w:tcPr>
            <w:tcW w:w="669" w:type="dxa"/>
            <w:shd w:val="clear" w:color="auto" w:fill="auto"/>
          </w:tcPr>
          <w:p w14:paraId="5C69B412" w14:textId="3F0BDDFC" w:rsidR="00CC57A9" w:rsidRPr="00161F17" w:rsidRDefault="00824007" w:rsidP="00555DD8">
            <w:pPr>
              <w:rPr>
                <w:b/>
                <w:bCs/>
              </w:rPr>
            </w:pPr>
            <w:r w:rsidRPr="00161F17">
              <w:rPr>
                <w:b/>
                <w:bCs/>
              </w:rPr>
              <w:lastRenderedPageBreak/>
              <w:t>3.</w:t>
            </w:r>
            <w:r w:rsidR="003D0E93">
              <w:rPr>
                <w:b/>
                <w:bCs/>
              </w:rPr>
              <w:t>8</w:t>
            </w:r>
          </w:p>
        </w:tc>
        <w:tc>
          <w:tcPr>
            <w:tcW w:w="3037" w:type="dxa"/>
            <w:shd w:val="clear" w:color="auto" w:fill="auto"/>
          </w:tcPr>
          <w:p w14:paraId="5E2E105F" w14:textId="3BEEA1F1" w:rsidR="00CC57A9" w:rsidRPr="00161F17" w:rsidRDefault="00CC57A9" w:rsidP="00EC5248">
            <w:pPr>
              <w:jc w:val="both"/>
              <w:rPr>
                <w:rFonts w:eastAsia="Times New Roman"/>
                <w:b/>
                <w:bCs/>
                <w:lang w:eastAsia="en-GB"/>
              </w:rPr>
            </w:pPr>
            <w:r w:rsidRPr="00161F17">
              <w:rPr>
                <w:b/>
                <w:bCs/>
              </w:rPr>
              <w:t>Recruitment</w:t>
            </w:r>
            <w:r w:rsidR="005551B5" w:rsidRPr="00161F17">
              <w:rPr>
                <w:b/>
                <w:bCs/>
              </w:rPr>
              <w:t xml:space="preserve"> - Trainee Response Regarding Vacant Posts</w:t>
            </w:r>
          </w:p>
        </w:tc>
        <w:tc>
          <w:tcPr>
            <w:tcW w:w="7488" w:type="dxa"/>
            <w:shd w:val="clear" w:color="auto" w:fill="auto"/>
          </w:tcPr>
          <w:p w14:paraId="2836F3B1" w14:textId="50915FA8" w:rsidR="00CC57A9" w:rsidRPr="00161F17" w:rsidRDefault="007B3886" w:rsidP="007B3886">
            <w:pPr>
              <w:pStyle w:val="ListParagraph"/>
              <w:numPr>
                <w:ilvl w:val="0"/>
                <w:numId w:val="3"/>
              </w:numPr>
              <w:rPr>
                <w:rFonts w:ascii="Calibri" w:hAnsi="Calibri" w:cs="Calibri"/>
              </w:rPr>
            </w:pPr>
            <w:r w:rsidRPr="00161F17">
              <w:rPr>
                <w:rFonts w:ascii="Calibri" w:hAnsi="Calibri" w:cs="Calibri"/>
              </w:rPr>
              <w:t>This item was not discussed</w:t>
            </w:r>
          </w:p>
        </w:tc>
        <w:tc>
          <w:tcPr>
            <w:tcW w:w="2842" w:type="dxa"/>
            <w:shd w:val="clear" w:color="auto" w:fill="auto"/>
          </w:tcPr>
          <w:p w14:paraId="5F2F8558" w14:textId="77777777" w:rsidR="00CC57A9" w:rsidRPr="00161F17" w:rsidRDefault="00CC57A9" w:rsidP="00555DD8"/>
        </w:tc>
      </w:tr>
      <w:tr w:rsidR="00942388" w:rsidRPr="00161F17" w14:paraId="06DB31A0" w14:textId="77777777" w:rsidTr="005C2A2C">
        <w:trPr>
          <w:trHeight w:val="455"/>
        </w:trPr>
        <w:tc>
          <w:tcPr>
            <w:tcW w:w="669" w:type="dxa"/>
            <w:shd w:val="clear" w:color="auto" w:fill="auto"/>
          </w:tcPr>
          <w:p w14:paraId="6D97620C" w14:textId="31D92A75" w:rsidR="00942388" w:rsidRPr="00161F17" w:rsidRDefault="00824007" w:rsidP="00555DD8">
            <w:pPr>
              <w:rPr>
                <w:b/>
                <w:bCs/>
              </w:rPr>
            </w:pPr>
            <w:r w:rsidRPr="00161F17">
              <w:rPr>
                <w:b/>
                <w:bCs/>
              </w:rPr>
              <w:t>4.1</w:t>
            </w:r>
          </w:p>
        </w:tc>
        <w:tc>
          <w:tcPr>
            <w:tcW w:w="3037" w:type="dxa"/>
            <w:shd w:val="clear" w:color="auto" w:fill="auto"/>
          </w:tcPr>
          <w:p w14:paraId="63995EEB" w14:textId="17B0C84E" w:rsidR="00942388" w:rsidRPr="00161F17" w:rsidRDefault="00A416BC" w:rsidP="00555DD8">
            <w:pPr>
              <w:rPr>
                <w:b/>
                <w:bCs/>
              </w:rPr>
            </w:pPr>
            <w:r w:rsidRPr="00161F17">
              <w:rPr>
                <w:b/>
                <w:bCs/>
              </w:rPr>
              <w:t>Matters Arising</w:t>
            </w:r>
          </w:p>
        </w:tc>
        <w:tc>
          <w:tcPr>
            <w:tcW w:w="7488" w:type="dxa"/>
            <w:shd w:val="clear" w:color="auto" w:fill="auto"/>
          </w:tcPr>
          <w:p w14:paraId="0DDB4141" w14:textId="77777777" w:rsidR="00942388" w:rsidRPr="00161F17" w:rsidRDefault="00942388" w:rsidP="00555DD8">
            <w:pPr>
              <w:rPr>
                <w:b/>
                <w:bCs/>
              </w:rPr>
            </w:pPr>
          </w:p>
        </w:tc>
        <w:tc>
          <w:tcPr>
            <w:tcW w:w="2842" w:type="dxa"/>
            <w:shd w:val="clear" w:color="auto" w:fill="auto"/>
          </w:tcPr>
          <w:p w14:paraId="2F6312F6" w14:textId="77777777" w:rsidR="00942388" w:rsidRPr="00161F17" w:rsidRDefault="00942388" w:rsidP="00555DD8"/>
        </w:tc>
      </w:tr>
      <w:tr w:rsidR="00A416BC" w:rsidRPr="00161F17" w14:paraId="3D13B2D7" w14:textId="77777777" w:rsidTr="005C2A2C">
        <w:trPr>
          <w:trHeight w:val="455"/>
        </w:trPr>
        <w:tc>
          <w:tcPr>
            <w:tcW w:w="669" w:type="dxa"/>
            <w:shd w:val="clear" w:color="auto" w:fill="auto"/>
          </w:tcPr>
          <w:p w14:paraId="70C264EE" w14:textId="6C507B18" w:rsidR="00A416BC" w:rsidRPr="00161F17" w:rsidRDefault="00A416BC" w:rsidP="00555DD8">
            <w:pPr>
              <w:rPr>
                <w:b/>
                <w:bCs/>
              </w:rPr>
            </w:pPr>
            <w:r w:rsidRPr="00161F17">
              <w:rPr>
                <w:b/>
                <w:bCs/>
              </w:rPr>
              <w:t>4.2</w:t>
            </w:r>
          </w:p>
        </w:tc>
        <w:tc>
          <w:tcPr>
            <w:tcW w:w="3037" w:type="dxa"/>
            <w:shd w:val="clear" w:color="auto" w:fill="auto"/>
          </w:tcPr>
          <w:p w14:paraId="494FEF58" w14:textId="77777777" w:rsidR="00A416BC" w:rsidRPr="00161F17" w:rsidRDefault="00595567" w:rsidP="00A977C0">
            <w:pPr>
              <w:jc w:val="both"/>
              <w:rPr>
                <w:rFonts w:eastAsia="Calibri"/>
                <w:b/>
                <w:bCs/>
              </w:rPr>
            </w:pPr>
            <w:r w:rsidRPr="00161F17">
              <w:rPr>
                <w:rFonts w:eastAsia="Calibri"/>
                <w:b/>
                <w:bCs/>
              </w:rPr>
              <w:t>NES Trainer &amp; Trainee Working Relationships – STB Response</w:t>
            </w:r>
          </w:p>
          <w:p w14:paraId="6CA6EACE" w14:textId="6EFF49F4" w:rsidR="00D94700" w:rsidRPr="00161F17" w:rsidRDefault="00D94700" w:rsidP="00A977C0">
            <w:pPr>
              <w:jc w:val="both"/>
              <w:rPr>
                <w:b/>
                <w:bCs/>
              </w:rPr>
            </w:pPr>
          </w:p>
        </w:tc>
        <w:tc>
          <w:tcPr>
            <w:tcW w:w="7488" w:type="dxa"/>
            <w:shd w:val="clear" w:color="auto" w:fill="auto"/>
          </w:tcPr>
          <w:p w14:paraId="5A8AD3D9" w14:textId="37A99C4A" w:rsidR="00A416BC" w:rsidRPr="00161F17" w:rsidRDefault="007B1607" w:rsidP="00B27689">
            <w:pPr>
              <w:pStyle w:val="ListParagraph"/>
              <w:numPr>
                <w:ilvl w:val="0"/>
                <w:numId w:val="3"/>
              </w:numPr>
              <w:rPr>
                <w:rFonts w:ascii="Calibri" w:hAnsi="Calibri" w:cs="Calibri"/>
              </w:rPr>
            </w:pPr>
            <w:r>
              <w:rPr>
                <w:rFonts w:ascii="Calibri" w:hAnsi="Calibri" w:cs="Calibri"/>
              </w:rPr>
              <w:t>See Item 4.9</w:t>
            </w:r>
          </w:p>
        </w:tc>
        <w:tc>
          <w:tcPr>
            <w:tcW w:w="2842" w:type="dxa"/>
            <w:shd w:val="clear" w:color="auto" w:fill="auto"/>
          </w:tcPr>
          <w:p w14:paraId="1AEE2525" w14:textId="77777777" w:rsidR="00A416BC" w:rsidRPr="00161F17" w:rsidRDefault="00A416BC" w:rsidP="00555DD8"/>
        </w:tc>
      </w:tr>
      <w:tr w:rsidR="00A416BC" w:rsidRPr="00161F17" w14:paraId="443585CA" w14:textId="77777777" w:rsidTr="000D72A8">
        <w:trPr>
          <w:trHeight w:val="455"/>
        </w:trPr>
        <w:tc>
          <w:tcPr>
            <w:tcW w:w="669" w:type="dxa"/>
            <w:shd w:val="clear" w:color="auto" w:fill="auto"/>
          </w:tcPr>
          <w:p w14:paraId="597F44B6" w14:textId="079F7423" w:rsidR="00A416BC" w:rsidRPr="00161F17" w:rsidRDefault="00A416BC" w:rsidP="00555DD8">
            <w:pPr>
              <w:rPr>
                <w:b/>
                <w:bCs/>
              </w:rPr>
            </w:pPr>
            <w:r w:rsidRPr="00161F17">
              <w:rPr>
                <w:b/>
                <w:bCs/>
              </w:rPr>
              <w:t>4.3</w:t>
            </w:r>
          </w:p>
        </w:tc>
        <w:tc>
          <w:tcPr>
            <w:tcW w:w="3037" w:type="dxa"/>
            <w:shd w:val="clear" w:color="auto" w:fill="auto"/>
          </w:tcPr>
          <w:p w14:paraId="33835603" w14:textId="77777777" w:rsidR="00A416BC" w:rsidRPr="00161F17" w:rsidRDefault="000E4396" w:rsidP="00A977C0">
            <w:pPr>
              <w:jc w:val="both"/>
              <w:rPr>
                <w:rFonts w:eastAsia="Calibri"/>
                <w:b/>
                <w:bCs/>
              </w:rPr>
            </w:pPr>
            <w:r w:rsidRPr="00161F17">
              <w:rPr>
                <w:rFonts w:eastAsia="Calibri"/>
                <w:b/>
                <w:bCs/>
              </w:rPr>
              <w:t>NHS Ayrshire &amp; Arran - Supervision of Psychotherapy Trainees by Psychologists</w:t>
            </w:r>
          </w:p>
          <w:p w14:paraId="027BDDEE" w14:textId="01C69963" w:rsidR="00D94700" w:rsidRPr="00161F17" w:rsidRDefault="00D94700" w:rsidP="00A977C0">
            <w:pPr>
              <w:jc w:val="both"/>
              <w:rPr>
                <w:rFonts w:eastAsia="Calibri"/>
                <w:b/>
                <w:bCs/>
              </w:rPr>
            </w:pPr>
          </w:p>
        </w:tc>
        <w:tc>
          <w:tcPr>
            <w:tcW w:w="7488" w:type="dxa"/>
            <w:shd w:val="clear" w:color="auto" w:fill="auto"/>
          </w:tcPr>
          <w:p w14:paraId="64FD957A" w14:textId="2E98EC6C" w:rsidR="00A416BC" w:rsidRPr="00161F17" w:rsidRDefault="00894AE0" w:rsidP="007A5562">
            <w:pPr>
              <w:pStyle w:val="ListParagraph"/>
              <w:numPr>
                <w:ilvl w:val="0"/>
                <w:numId w:val="3"/>
              </w:numPr>
              <w:jc w:val="both"/>
              <w:rPr>
                <w:rFonts w:ascii="Calibri" w:hAnsi="Calibri" w:cs="Calibri"/>
              </w:rPr>
            </w:pPr>
            <w:proofErr w:type="spellStart"/>
            <w:r w:rsidRPr="00161F17">
              <w:rPr>
                <w:rFonts w:ascii="Calibri" w:hAnsi="Calibri" w:cs="Calibri"/>
              </w:rPr>
              <w:t>SMcN</w:t>
            </w:r>
            <w:proofErr w:type="spellEnd"/>
            <w:r w:rsidRPr="00161F17">
              <w:rPr>
                <w:rFonts w:ascii="Calibri" w:hAnsi="Calibri" w:cs="Calibri"/>
              </w:rPr>
              <w:t xml:space="preserve"> </w:t>
            </w:r>
            <w:r w:rsidR="00F37BBF" w:rsidRPr="00161F17">
              <w:rPr>
                <w:rFonts w:ascii="Calibri" w:hAnsi="Calibri" w:cs="Calibri"/>
              </w:rPr>
              <w:t xml:space="preserve">suggested </w:t>
            </w:r>
            <w:r w:rsidR="007A5562" w:rsidRPr="00161F17">
              <w:rPr>
                <w:rFonts w:ascii="Calibri" w:hAnsi="Calibri" w:cs="Calibri"/>
              </w:rPr>
              <w:t xml:space="preserve">he and GJ hold </w:t>
            </w:r>
            <w:r w:rsidR="00F37BBF" w:rsidRPr="00161F17">
              <w:rPr>
                <w:rFonts w:ascii="Calibri" w:hAnsi="Calibri" w:cs="Calibri"/>
              </w:rPr>
              <w:t xml:space="preserve">a separate meeting with DB and </w:t>
            </w:r>
            <w:proofErr w:type="spellStart"/>
            <w:r w:rsidR="00F37BBF" w:rsidRPr="00161F17">
              <w:rPr>
                <w:rFonts w:ascii="Calibri" w:hAnsi="Calibri" w:cs="Calibri"/>
              </w:rPr>
              <w:t>DBe</w:t>
            </w:r>
            <w:proofErr w:type="spellEnd"/>
            <w:r w:rsidR="00F37BBF" w:rsidRPr="00161F17">
              <w:rPr>
                <w:rFonts w:ascii="Calibri" w:hAnsi="Calibri" w:cs="Calibri"/>
              </w:rPr>
              <w:t xml:space="preserve"> and feed back to </w:t>
            </w:r>
            <w:r w:rsidR="000D72A8">
              <w:rPr>
                <w:rFonts w:ascii="Calibri" w:hAnsi="Calibri" w:cs="Calibri"/>
              </w:rPr>
              <w:t xml:space="preserve">STB and </w:t>
            </w:r>
            <w:r w:rsidR="00F37BBF" w:rsidRPr="00161F17">
              <w:rPr>
                <w:rFonts w:ascii="Calibri" w:hAnsi="Calibri" w:cs="Calibri"/>
              </w:rPr>
              <w:t>APGD</w:t>
            </w:r>
            <w:r w:rsidR="000D72A8">
              <w:rPr>
                <w:rFonts w:ascii="Calibri" w:hAnsi="Calibri" w:cs="Calibri"/>
              </w:rPr>
              <w:t>s</w:t>
            </w:r>
            <w:r w:rsidR="00F37BBF" w:rsidRPr="00161F17">
              <w:rPr>
                <w:rFonts w:ascii="Calibri" w:hAnsi="Calibri" w:cs="Calibri"/>
              </w:rPr>
              <w:t xml:space="preserve"> </w:t>
            </w:r>
          </w:p>
        </w:tc>
        <w:tc>
          <w:tcPr>
            <w:tcW w:w="2842" w:type="dxa"/>
            <w:shd w:val="clear" w:color="auto" w:fill="auto"/>
          </w:tcPr>
          <w:p w14:paraId="6F5C54FE" w14:textId="77777777" w:rsidR="00A416BC" w:rsidRPr="00161F17" w:rsidRDefault="00A416BC" w:rsidP="00555DD8"/>
        </w:tc>
      </w:tr>
      <w:tr w:rsidR="00410C59" w:rsidRPr="00161F17" w14:paraId="2EF69703" w14:textId="77777777" w:rsidTr="00454E1B">
        <w:trPr>
          <w:trHeight w:val="455"/>
        </w:trPr>
        <w:tc>
          <w:tcPr>
            <w:tcW w:w="669" w:type="dxa"/>
            <w:shd w:val="clear" w:color="auto" w:fill="auto"/>
          </w:tcPr>
          <w:p w14:paraId="43DE1D5C" w14:textId="5395B90D" w:rsidR="00410C59" w:rsidRPr="00161F17" w:rsidRDefault="00410C59" w:rsidP="00555DD8">
            <w:pPr>
              <w:rPr>
                <w:b/>
                <w:bCs/>
              </w:rPr>
            </w:pPr>
            <w:r w:rsidRPr="00161F17">
              <w:rPr>
                <w:b/>
                <w:bCs/>
              </w:rPr>
              <w:t>4.4</w:t>
            </w:r>
          </w:p>
        </w:tc>
        <w:tc>
          <w:tcPr>
            <w:tcW w:w="3037" w:type="dxa"/>
            <w:shd w:val="clear" w:color="auto" w:fill="auto"/>
          </w:tcPr>
          <w:p w14:paraId="3B19346E" w14:textId="392F375E" w:rsidR="00410C59" w:rsidRPr="00161F17" w:rsidRDefault="00832A31" w:rsidP="00A977C0">
            <w:pPr>
              <w:jc w:val="both"/>
              <w:rPr>
                <w:rFonts w:eastAsia="Calibri"/>
                <w:b/>
                <w:bCs/>
              </w:rPr>
            </w:pPr>
            <w:r w:rsidRPr="00161F17">
              <w:rPr>
                <w:rFonts w:eastAsia="Calibri"/>
                <w:b/>
                <w:bCs/>
              </w:rPr>
              <w:t xml:space="preserve">Heads of School </w:t>
            </w:r>
            <w:r w:rsidR="00AF4857" w:rsidRPr="00161F17">
              <w:rPr>
                <w:rFonts w:eastAsia="Calibri"/>
                <w:b/>
                <w:bCs/>
              </w:rPr>
              <w:t>–</w:t>
            </w:r>
            <w:r w:rsidRPr="00161F17">
              <w:rPr>
                <w:rFonts w:eastAsia="Calibri"/>
                <w:b/>
                <w:bCs/>
              </w:rPr>
              <w:t xml:space="preserve"> Proposed</w:t>
            </w:r>
            <w:r w:rsidR="00AF4857" w:rsidRPr="00161F17">
              <w:rPr>
                <w:rFonts w:eastAsia="Calibri"/>
                <w:b/>
                <w:bCs/>
              </w:rPr>
              <w:t xml:space="preserve"> R</w:t>
            </w:r>
            <w:r w:rsidRPr="00161F17">
              <w:rPr>
                <w:rFonts w:eastAsia="Calibri"/>
                <w:b/>
                <w:bCs/>
              </w:rPr>
              <w:t>estructuring of APGD</w:t>
            </w:r>
            <w:r w:rsidR="00FB63CF" w:rsidRPr="00161F17">
              <w:rPr>
                <w:rFonts w:eastAsia="Calibri"/>
                <w:b/>
                <w:bCs/>
              </w:rPr>
              <w:t xml:space="preserve"> &amp; </w:t>
            </w:r>
            <w:r w:rsidRPr="00161F17">
              <w:rPr>
                <w:rFonts w:eastAsia="Calibri"/>
                <w:b/>
                <w:bCs/>
              </w:rPr>
              <w:t>STB Chair roles</w:t>
            </w:r>
          </w:p>
        </w:tc>
        <w:tc>
          <w:tcPr>
            <w:tcW w:w="7488" w:type="dxa"/>
            <w:shd w:val="clear" w:color="auto" w:fill="auto"/>
          </w:tcPr>
          <w:p w14:paraId="25360B31" w14:textId="509345DD" w:rsidR="00410C59" w:rsidRPr="00161F17" w:rsidRDefault="00FF7FD4" w:rsidP="000D5BFB">
            <w:pPr>
              <w:jc w:val="both"/>
            </w:pPr>
            <w:r w:rsidRPr="00161F17">
              <w:t xml:space="preserve">GJ gave the members an update regarding </w:t>
            </w:r>
            <w:r w:rsidR="000D5BFB" w:rsidRPr="00161F17">
              <w:t>APGD</w:t>
            </w:r>
            <w:r w:rsidR="000D72A8">
              <w:t>s</w:t>
            </w:r>
            <w:r w:rsidR="000D5BFB" w:rsidRPr="00161F17">
              <w:t xml:space="preserve"> </w:t>
            </w:r>
            <w:r w:rsidR="00585F90">
              <w:t xml:space="preserve">and STB chair </w:t>
            </w:r>
            <w:r w:rsidR="00912869">
              <w:t>roles</w:t>
            </w:r>
            <w:r w:rsidR="000D5BFB" w:rsidRPr="00161F17">
              <w:t xml:space="preserve"> including:</w:t>
            </w:r>
          </w:p>
          <w:p w14:paraId="3DF3B2F0" w14:textId="77777777" w:rsidR="000D5BFB" w:rsidRPr="00161F17" w:rsidRDefault="000D5BFB" w:rsidP="00555DD8">
            <w:pPr>
              <w:rPr>
                <w:b/>
                <w:bCs/>
              </w:rPr>
            </w:pPr>
          </w:p>
          <w:p w14:paraId="3C151D0A" w14:textId="7D366AC4" w:rsidR="00626290" w:rsidRPr="00161F17" w:rsidRDefault="00285F9B" w:rsidP="00D612FC">
            <w:pPr>
              <w:pStyle w:val="ListParagraph"/>
              <w:numPr>
                <w:ilvl w:val="0"/>
                <w:numId w:val="3"/>
              </w:numPr>
              <w:jc w:val="both"/>
              <w:rPr>
                <w:rFonts w:ascii="Calibri" w:hAnsi="Calibri" w:cs="Calibri"/>
                <w:b/>
                <w:bCs/>
              </w:rPr>
            </w:pPr>
            <w:r w:rsidRPr="00161F17">
              <w:rPr>
                <w:rFonts w:ascii="Calibri" w:hAnsi="Calibri" w:cs="Calibri"/>
                <w:b/>
                <w:bCs/>
              </w:rPr>
              <w:t xml:space="preserve">Role </w:t>
            </w:r>
            <w:r w:rsidR="00626290" w:rsidRPr="00161F17">
              <w:rPr>
                <w:rFonts w:ascii="Calibri" w:hAnsi="Calibri" w:cs="Calibri"/>
                <w:b/>
                <w:bCs/>
              </w:rPr>
              <w:t xml:space="preserve">Re-Structuring: </w:t>
            </w:r>
            <w:r w:rsidR="00626290" w:rsidRPr="00161F17">
              <w:rPr>
                <w:rFonts w:ascii="Calibri" w:hAnsi="Calibri" w:cs="Calibri"/>
              </w:rPr>
              <w:t xml:space="preserve">GJ confirmed that NES </w:t>
            </w:r>
            <w:r w:rsidR="005C35F1">
              <w:rPr>
                <w:rFonts w:ascii="Calibri" w:hAnsi="Calibri" w:cs="Calibri"/>
              </w:rPr>
              <w:t>will be</w:t>
            </w:r>
            <w:r w:rsidR="007C4EDD" w:rsidRPr="00161F17">
              <w:rPr>
                <w:rFonts w:ascii="Calibri" w:hAnsi="Calibri" w:cs="Calibri"/>
              </w:rPr>
              <w:t xml:space="preserve"> revising the </w:t>
            </w:r>
            <w:r w:rsidR="00205C15" w:rsidRPr="00161F17">
              <w:rPr>
                <w:rFonts w:ascii="Calibri" w:hAnsi="Calibri" w:cs="Calibri"/>
              </w:rPr>
              <w:t xml:space="preserve">APGD and STB chair </w:t>
            </w:r>
            <w:r w:rsidR="007C4EDD" w:rsidRPr="00161F17">
              <w:rPr>
                <w:rFonts w:ascii="Calibri" w:hAnsi="Calibri" w:cs="Calibri"/>
              </w:rPr>
              <w:t xml:space="preserve">roles. </w:t>
            </w:r>
            <w:r w:rsidR="00C75FEC" w:rsidRPr="00161F17">
              <w:rPr>
                <w:rFonts w:ascii="Calibri" w:hAnsi="Calibri" w:cs="Calibri"/>
              </w:rPr>
              <w:t xml:space="preserve">A </w:t>
            </w:r>
            <w:r w:rsidR="007C4EDD" w:rsidRPr="00161F17">
              <w:rPr>
                <w:rFonts w:ascii="Calibri" w:hAnsi="Calibri" w:cs="Calibri"/>
              </w:rPr>
              <w:t>short life working group</w:t>
            </w:r>
            <w:r w:rsidR="00C75FEC" w:rsidRPr="00161F17">
              <w:rPr>
                <w:rFonts w:ascii="Calibri" w:hAnsi="Calibri" w:cs="Calibri"/>
              </w:rPr>
              <w:t xml:space="preserve"> </w:t>
            </w:r>
            <w:r w:rsidR="005C35F1">
              <w:rPr>
                <w:rFonts w:ascii="Calibri" w:hAnsi="Calibri" w:cs="Calibri"/>
              </w:rPr>
              <w:t xml:space="preserve">will </w:t>
            </w:r>
            <w:r w:rsidR="00DE38EE">
              <w:rPr>
                <w:rFonts w:ascii="Calibri" w:hAnsi="Calibri" w:cs="Calibri"/>
              </w:rPr>
              <w:t>b</w:t>
            </w:r>
            <w:r w:rsidR="005C35F1">
              <w:rPr>
                <w:rFonts w:ascii="Calibri" w:hAnsi="Calibri" w:cs="Calibri"/>
              </w:rPr>
              <w:t>e</w:t>
            </w:r>
            <w:r w:rsidR="00C75FEC" w:rsidRPr="00161F17">
              <w:rPr>
                <w:rFonts w:ascii="Calibri" w:hAnsi="Calibri" w:cs="Calibri"/>
              </w:rPr>
              <w:t xml:space="preserve"> set up to assess</w:t>
            </w:r>
            <w:r w:rsidR="00AB2A3F" w:rsidRPr="00161F17">
              <w:rPr>
                <w:rFonts w:ascii="Calibri" w:hAnsi="Calibri" w:cs="Calibri"/>
              </w:rPr>
              <w:t xml:space="preserve"> </w:t>
            </w:r>
            <w:r w:rsidR="00B352E3" w:rsidRPr="00161F17">
              <w:rPr>
                <w:rFonts w:ascii="Calibri" w:hAnsi="Calibri" w:cs="Calibri"/>
              </w:rPr>
              <w:t>tariffs, hours</w:t>
            </w:r>
            <w:r w:rsidR="00C75FEC" w:rsidRPr="00161F17">
              <w:rPr>
                <w:rFonts w:ascii="Calibri" w:hAnsi="Calibri" w:cs="Calibri"/>
              </w:rPr>
              <w:t xml:space="preserve">, trainee ratios, </w:t>
            </w:r>
            <w:r w:rsidR="00B352E3" w:rsidRPr="00161F17">
              <w:rPr>
                <w:rFonts w:ascii="Calibri" w:hAnsi="Calibri" w:cs="Calibri"/>
              </w:rPr>
              <w:t>and remit</w:t>
            </w:r>
            <w:r w:rsidR="00AB2A3F" w:rsidRPr="00161F17">
              <w:rPr>
                <w:rFonts w:ascii="Calibri" w:hAnsi="Calibri" w:cs="Calibri"/>
              </w:rPr>
              <w:t xml:space="preserve">. </w:t>
            </w:r>
            <w:r w:rsidR="008B08C5" w:rsidRPr="00161F17">
              <w:rPr>
                <w:rFonts w:ascii="Calibri" w:hAnsi="Calibri" w:cs="Calibri"/>
              </w:rPr>
              <w:t xml:space="preserve">GJ stated that some roles may not be continued however there </w:t>
            </w:r>
            <w:r w:rsidR="008B08C5">
              <w:rPr>
                <w:rFonts w:ascii="Calibri" w:hAnsi="Calibri" w:cs="Calibri"/>
              </w:rPr>
              <w:t>will be</w:t>
            </w:r>
            <w:r w:rsidR="008B08C5" w:rsidRPr="00161F17">
              <w:rPr>
                <w:rFonts w:ascii="Calibri" w:hAnsi="Calibri" w:cs="Calibri"/>
              </w:rPr>
              <w:t xml:space="preserve"> an effort to retain front-line APGDs. </w:t>
            </w:r>
            <w:r w:rsidR="007E3F01" w:rsidRPr="00161F17">
              <w:rPr>
                <w:rFonts w:ascii="Calibri" w:hAnsi="Calibri" w:cs="Calibri"/>
              </w:rPr>
              <w:t xml:space="preserve">GJ noted that APGDs often </w:t>
            </w:r>
            <w:r w:rsidR="00821D88" w:rsidRPr="00161F17">
              <w:rPr>
                <w:rFonts w:ascii="Calibri" w:hAnsi="Calibri" w:cs="Calibri"/>
              </w:rPr>
              <w:t xml:space="preserve">work more than their allotted hours and fill many gaps in the TPD structure. </w:t>
            </w:r>
            <w:r w:rsidR="008B08C5" w:rsidRPr="00161F17">
              <w:rPr>
                <w:rFonts w:ascii="Calibri" w:hAnsi="Calibri" w:cs="Calibri"/>
              </w:rPr>
              <w:t xml:space="preserve">GJ </w:t>
            </w:r>
            <w:r w:rsidR="008B08C5">
              <w:rPr>
                <w:rFonts w:ascii="Calibri" w:hAnsi="Calibri" w:cs="Calibri"/>
              </w:rPr>
              <w:t xml:space="preserve">confirmed results from SWLG </w:t>
            </w:r>
            <w:r w:rsidR="008B08C5" w:rsidRPr="00161F17">
              <w:rPr>
                <w:rFonts w:ascii="Calibri" w:hAnsi="Calibri" w:cs="Calibri"/>
              </w:rPr>
              <w:t>should be available in November</w:t>
            </w:r>
            <w:r w:rsidR="008B08C5">
              <w:rPr>
                <w:rFonts w:ascii="Calibri" w:hAnsi="Calibri" w:cs="Calibri"/>
              </w:rPr>
              <w:t xml:space="preserve"> and </w:t>
            </w:r>
            <w:r w:rsidR="00E32253" w:rsidRPr="00161F17">
              <w:rPr>
                <w:rFonts w:ascii="Calibri" w:hAnsi="Calibri" w:cs="Calibri"/>
              </w:rPr>
              <w:t>any</w:t>
            </w:r>
            <w:r w:rsidR="00FF3038">
              <w:rPr>
                <w:rFonts w:ascii="Calibri" w:hAnsi="Calibri" w:cs="Calibri"/>
              </w:rPr>
              <w:t xml:space="preserve">one </w:t>
            </w:r>
            <w:r w:rsidR="008B08C5">
              <w:rPr>
                <w:rFonts w:ascii="Calibri" w:hAnsi="Calibri" w:cs="Calibri"/>
              </w:rPr>
              <w:t xml:space="preserve">with concerns is free to contact him. </w:t>
            </w:r>
            <w:r w:rsidR="00E32253" w:rsidRPr="00161F17">
              <w:rPr>
                <w:rFonts w:ascii="Calibri" w:hAnsi="Calibri" w:cs="Calibri"/>
              </w:rPr>
              <w:t xml:space="preserve"> </w:t>
            </w:r>
          </w:p>
          <w:p w14:paraId="6DAB138D" w14:textId="77777777" w:rsidR="00FA7BD9" w:rsidRPr="00161F17" w:rsidRDefault="00FA7BD9" w:rsidP="00D612FC">
            <w:pPr>
              <w:pStyle w:val="ListParagraph"/>
              <w:jc w:val="both"/>
              <w:rPr>
                <w:rFonts w:ascii="Calibri" w:hAnsi="Calibri" w:cs="Calibri"/>
                <w:b/>
                <w:bCs/>
              </w:rPr>
            </w:pPr>
          </w:p>
          <w:p w14:paraId="2D859DC6" w14:textId="2AE82DC7" w:rsidR="000D5BFB" w:rsidRPr="00161F17" w:rsidRDefault="00FA7BD9" w:rsidP="00555DD8">
            <w:pPr>
              <w:pStyle w:val="ListParagraph"/>
              <w:numPr>
                <w:ilvl w:val="0"/>
                <w:numId w:val="3"/>
              </w:numPr>
              <w:jc w:val="both"/>
              <w:rPr>
                <w:rFonts w:ascii="Calibri" w:hAnsi="Calibri" w:cs="Calibri"/>
                <w:b/>
                <w:bCs/>
              </w:rPr>
            </w:pPr>
            <w:r w:rsidRPr="00161F17">
              <w:rPr>
                <w:rFonts w:ascii="Calibri" w:hAnsi="Calibri" w:cs="Calibri"/>
                <w:b/>
                <w:bCs/>
              </w:rPr>
              <w:t xml:space="preserve">Change </w:t>
            </w:r>
            <w:r w:rsidR="00D56C59">
              <w:rPr>
                <w:rFonts w:ascii="Calibri" w:hAnsi="Calibri" w:cs="Calibri"/>
                <w:b/>
                <w:bCs/>
              </w:rPr>
              <w:t>to</w:t>
            </w:r>
            <w:r w:rsidRPr="00161F17">
              <w:rPr>
                <w:rFonts w:ascii="Calibri" w:hAnsi="Calibri" w:cs="Calibri"/>
                <w:b/>
                <w:bCs/>
              </w:rPr>
              <w:t xml:space="preserve"> Employment</w:t>
            </w:r>
            <w:r w:rsidR="00D56C59">
              <w:rPr>
                <w:rFonts w:ascii="Calibri" w:hAnsi="Calibri" w:cs="Calibri"/>
                <w:b/>
                <w:bCs/>
              </w:rPr>
              <w:t xml:space="preserve"> Contracts</w:t>
            </w:r>
            <w:r w:rsidRPr="00161F17">
              <w:rPr>
                <w:rFonts w:ascii="Calibri" w:hAnsi="Calibri" w:cs="Calibri"/>
                <w:b/>
                <w:bCs/>
              </w:rPr>
              <w:t xml:space="preserve">: </w:t>
            </w:r>
            <w:r w:rsidRPr="00161F17">
              <w:rPr>
                <w:rFonts w:ascii="Calibri" w:hAnsi="Calibri" w:cs="Calibri"/>
              </w:rPr>
              <w:t>In addition to the above, APGD and STB chair roles have been changed from 3-year SLAs to six</w:t>
            </w:r>
            <w:r w:rsidR="00BB2838">
              <w:rPr>
                <w:rFonts w:ascii="Calibri" w:hAnsi="Calibri" w:cs="Calibri"/>
              </w:rPr>
              <w:t>-</w:t>
            </w:r>
            <w:r w:rsidRPr="00161F17">
              <w:rPr>
                <w:rFonts w:ascii="Calibri" w:hAnsi="Calibri" w:cs="Calibri"/>
              </w:rPr>
              <w:t xml:space="preserve">year </w:t>
            </w:r>
            <w:r w:rsidR="00D56C59">
              <w:rPr>
                <w:rFonts w:ascii="Calibri" w:hAnsi="Calibri" w:cs="Calibri"/>
              </w:rPr>
              <w:t>contract</w:t>
            </w:r>
            <w:r w:rsidR="00BB2838">
              <w:rPr>
                <w:rFonts w:ascii="Calibri" w:hAnsi="Calibri" w:cs="Calibri"/>
              </w:rPr>
              <w:t>s</w:t>
            </w:r>
            <w:r w:rsidR="00E343E5">
              <w:rPr>
                <w:rFonts w:ascii="Calibri" w:hAnsi="Calibri" w:cs="Calibri"/>
              </w:rPr>
              <w:t>.</w:t>
            </w:r>
            <w:r w:rsidR="00DD7157">
              <w:rPr>
                <w:rFonts w:ascii="Calibri" w:hAnsi="Calibri" w:cs="Calibri"/>
              </w:rPr>
              <w:t xml:space="preserve"> GJ </w:t>
            </w:r>
            <w:r w:rsidR="00E343E5">
              <w:rPr>
                <w:rFonts w:ascii="Calibri" w:hAnsi="Calibri" w:cs="Calibri"/>
              </w:rPr>
              <w:t xml:space="preserve">stated that he </w:t>
            </w:r>
            <w:r w:rsidR="00DD7157">
              <w:rPr>
                <w:rFonts w:ascii="Calibri" w:hAnsi="Calibri" w:cs="Calibri"/>
              </w:rPr>
              <w:t>has</w:t>
            </w:r>
            <w:r w:rsidR="00DD7157" w:rsidRPr="00161F17">
              <w:rPr>
                <w:rFonts w:ascii="Calibri" w:hAnsi="Calibri" w:cs="Calibri"/>
              </w:rPr>
              <w:t xml:space="preserve"> suggested that all expired SLA agreements run until March</w:t>
            </w:r>
            <w:r w:rsidR="00DD7157">
              <w:rPr>
                <w:rFonts w:ascii="Calibri" w:hAnsi="Calibri" w:cs="Calibri"/>
              </w:rPr>
              <w:t xml:space="preserve">. </w:t>
            </w:r>
          </w:p>
          <w:p w14:paraId="7A02718B" w14:textId="77777777" w:rsidR="00354C3D" w:rsidRPr="00161F17" w:rsidRDefault="00354C3D" w:rsidP="00354C3D">
            <w:pPr>
              <w:pStyle w:val="ListParagraph"/>
              <w:rPr>
                <w:rFonts w:ascii="Calibri" w:hAnsi="Calibri" w:cs="Calibri"/>
                <w:b/>
                <w:bCs/>
              </w:rPr>
            </w:pPr>
          </w:p>
          <w:p w14:paraId="1F7454EA" w14:textId="0D76B16A" w:rsidR="00354C3D" w:rsidRPr="00161F17" w:rsidRDefault="008654DE" w:rsidP="00555DD8">
            <w:pPr>
              <w:pStyle w:val="ListParagraph"/>
              <w:numPr>
                <w:ilvl w:val="0"/>
                <w:numId w:val="3"/>
              </w:numPr>
              <w:jc w:val="both"/>
              <w:rPr>
                <w:rFonts w:ascii="Calibri" w:hAnsi="Calibri" w:cs="Calibri"/>
                <w:b/>
                <w:bCs/>
              </w:rPr>
            </w:pPr>
            <w:r w:rsidRPr="00161F17">
              <w:rPr>
                <w:rFonts w:ascii="Calibri" w:hAnsi="Calibri" w:cs="Calibri"/>
                <w:b/>
                <w:bCs/>
              </w:rPr>
              <w:t xml:space="preserve">APGD </w:t>
            </w:r>
            <w:r w:rsidR="00354C3D" w:rsidRPr="00161F17">
              <w:rPr>
                <w:rFonts w:ascii="Calibri" w:hAnsi="Calibri" w:cs="Calibri"/>
                <w:b/>
                <w:bCs/>
              </w:rPr>
              <w:t xml:space="preserve">Simulation Posts: </w:t>
            </w:r>
            <w:r w:rsidR="00354C3D" w:rsidRPr="00161F17">
              <w:rPr>
                <w:rFonts w:ascii="Calibri" w:hAnsi="Calibri" w:cs="Calibri"/>
              </w:rPr>
              <w:t xml:space="preserve">GJ confirmed that the APGD Simulation posts, funded through </w:t>
            </w:r>
            <w:r w:rsidRPr="00161F17">
              <w:rPr>
                <w:rFonts w:ascii="Calibri" w:hAnsi="Calibri" w:cs="Calibri"/>
              </w:rPr>
              <w:t>Covid 19 funds, will not continue.</w:t>
            </w:r>
            <w:r w:rsidR="00DF673A" w:rsidRPr="00161F17">
              <w:rPr>
                <w:rFonts w:ascii="Calibri" w:hAnsi="Calibri" w:cs="Calibri"/>
              </w:rPr>
              <w:t xml:space="preserve"> NG confirmed that she would be meeting with Simulation Group to discuss future of</w:t>
            </w:r>
            <w:r w:rsidR="005427FE" w:rsidRPr="00161F17">
              <w:rPr>
                <w:rFonts w:ascii="Calibri" w:hAnsi="Calibri" w:cs="Calibri"/>
              </w:rPr>
              <w:t xml:space="preserve"> national </w:t>
            </w:r>
            <w:r w:rsidR="000B1677">
              <w:rPr>
                <w:rFonts w:ascii="Calibri" w:hAnsi="Calibri" w:cs="Calibri"/>
              </w:rPr>
              <w:t>p</w:t>
            </w:r>
            <w:r w:rsidR="00DF673A" w:rsidRPr="00161F17">
              <w:rPr>
                <w:rFonts w:ascii="Calibri" w:hAnsi="Calibri" w:cs="Calibri"/>
              </w:rPr>
              <w:t xml:space="preserve">rogramme. </w:t>
            </w:r>
            <w:r w:rsidR="005427FE" w:rsidRPr="00161F17">
              <w:rPr>
                <w:rFonts w:ascii="Calibri" w:hAnsi="Calibri" w:cs="Calibri"/>
              </w:rPr>
              <w:t>NG confirmed</w:t>
            </w:r>
            <w:r w:rsidR="000B1677">
              <w:rPr>
                <w:rFonts w:ascii="Calibri" w:hAnsi="Calibri" w:cs="Calibri"/>
              </w:rPr>
              <w:t xml:space="preserve"> </w:t>
            </w:r>
            <w:r w:rsidR="005427FE" w:rsidRPr="00161F17">
              <w:rPr>
                <w:rFonts w:ascii="Calibri" w:hAnsi="Calibri" w:cs="Calibri"/>
              </w:rPr>
              <w:t>that local Simulation</w:t>
            </w:r>
            <w:r w:rsidR="00172FD0">
              <w:rPr>
                <w:rFonts w:ascii="Calibri" w:hAnsi="Calibri" w:cs="Calibri"/>
              </w:rPr>
              <w:t xml:space="preserve"> courses</w:t>
            </w:r>
            <w:r w:rsidR="005427FE" w:rsidRPr="00161F17">
              <w:rPr>
                <w:rFonts w:ascii="Calibri" w:hAnsi="Calibri" w:cs="Calibri"/>
              </w:rPr>
              <w:t xml:space="preserve"> </w:t>
            </w:r>
            <w:r w:rsidR="00172FD0">
              <w:rPr>
                <w:rFonts w:ascii="Calibri" w:hAnsi="Calibri" w:cs="Calibri"/>
              </w:rPr>
              <w:t>(</w:t>
            </w:r>
            <w:r w:rsidR="005427FE" w:rsidRPr="00161F17">
              <w:rPr>
                <w:rFonts w:ascii="Calibri" w:hAnsi="Calibri" w:cs="Calibri"/>
              </w:rPr>
              <w:t>funded by territorial boards</w:t>
            </w:r>
            <w:r w:rsidR="00172FD0">
              <w:rPr>
                <w:rFonts w:ascii="Calibri" w:hAnsi="Calibri" w:cs="Calibri"/>
              </w:rPr>
              <w:t>)</w:t>
            </w:r>
            <w:r w:rsidR="005427FE" w:rsidRPr="00161F17">
              <w:rPr>
                <w:rFonts w:ascii="Calibri" w:hAnsi="Calibri" w:cs="Calibri"/>
              </w:rPr>
              <w:t xml:space="preserve"> would continue. </w:t>
            </w:r>
          </w:p>
          <w:p w14:paraId="4CEA58F8" w14:textId="77777777" w:rsidR="008654DE" w:rsidRPr="00161F17" w:rsidRDefault="008654DE" w:rsidP="008654DE">
            <w:pPr>
              <w:pStyle w:val="ListParagraph"/>
              <w:rPr>
                <w:rFonts w:ascii="Calibri" w:hAnsi="Calibri" w:cs="Calibri"/>
                <w:b/>
                <w:bCs/>
              </w:rPr>
            </w:pPr>
          </w:p>
          <w:p w14:paraId="6BDDAE6A" w14:textId="77777777" w:rsidR="008654DE" w:rsidRPr="00161F17" w:rsidRDefault="00C70DD2" w:rsidP="00555DD8">
            <w:pPr>
              <w:pStyle w:val="ListParagraph"/>
              <w:numPr>
                <w:ilvl w:val="0"/>
                <w:numId w:val="3"/>
              </w:numPr>
              <w:jc w:val="both"/>
              <w:rPr>
                <w:rFonts w:ascii="Calibri" w:hAnsi="Calibri" w:cs="Calibri"/>
                <w:b/>
                <w:bCs/>
              </w:rPr>
            </w:pPr>
            <w:r w:rsidRPr="00161F17">
              <w:rPr>
                <w:rFonts w:ascii="Calibri" w:hAnsi="Calibri" w:cs="Calibri"/>
                <w:b/>
                <w:bCs/>
              </w:rPr>
              <w:t xml:space="preserve">Tom Farden Role: </w:t>
            </w:r>
            <w:r w:rsidRPr="00161F17">
              <w:rPr>
                <w:rFonts w:ascii="Calibri" w:hAnsi="Calibri" w:cs="Calibri"/>
              </w:rPr>
              <w:t>NN asked if TF role is being phased out. GJ confirmed that this is the case.</w:t>
            </w:r>
            <w:r w:rsidRPr="00161F17">
              <w:rPr>
                <w:rFonts w:ascii="Calibri" w:hAnsi="Calibri" w:cs="Calibri"/>
                <w:b/>
                <w:bCs/>
              </w:rPr>
              <w:t xml:space="preserve"> </w:t>
            </w:r>
          </w:p>
          <w:p w14:paraId="7F116B1D" w14:textId="77777777" w:rsidR="005254CC" w:rsidRPr="00161F17" w:rsidRDefault="005254CC" w:rsidP="005254CC">
            <w:pPr>
              <w:pStyle w:val="ListParagraph"/>
              <w:rPr>
                <w:rFonts w:ascii="Calibri" w:hAnsi="Calibri" w:cs="Calibri"/>
                <w:b/>
                <w:bCs/>
              </w:rPr>
            </w:pPr>
          </w:p>
          <w:p w14:paraId="50FD29EA" w14:textId="5581B696" w:rsidR="005254CC" w:rsidRPr="00161F17" w:rsidRDefault="00B7784C" w:rsidP="00555DD8">
            <w:pPr>
              <w:pStyle w:val="ListParagraph"/>
              <w:numPr>
                <w:ilvl w:val="0"/>
                <w:numId w:val="3"/>
              </w:numPr>
              <w:jc w:val="both"/>
              <w:rPr>
                <w:rFonts w:ascii="Calibri" w:hAnsi="Calibri" w:cs="Calibri"/>
                <w:b/>
                <w:bCs/>
              </w:rPr>
            </w:pPr>
            <w:r w:rsidRPr="00161F17">
              <w:rPr>
                <w:rFonts w:ascii="Calibri" w:hAnsi="Calibri" w:cs="Calibri"/>
                <w:b/>
                <w:bCs/>
              </w:rPr>
              <w:t xml:space="preserve">Management of Other </w:t>
            </w:r>
            <w:r w:rsidR="00EC781C" w:rsidRPr="00161F17">
              <w:rPr>
                <w:rFonts w:ascii="Calibri" w:hAnsi="Calibri" w:cs="Calibri"/>
                <w:b/>
                <w:bCs/>
              </w:rPr>
              <w:t>Psychiatric Training Areas</w:t>
            </w:r>
            <w:r w:rsidRPr="00161F17">
              <w:rPr>
                <w:rFonts w:ascii="Calibri" w:hAnsi="Calibri" w:cs="Calibri"/>
                <w:b/>
                <w:bCs/>
              </w:rPr>
              <w:t xml:space="preserve">: </w:t>
            </w:r>
            <w:r w:rsidRPr="00161F17">
              <w:rPr>
                <w:rFonts w:ascii="Calibri" w:hAnsi="Calibri" w:cs="Calibri"/>
              </w:rPr>
              <w:t xml:space="preserve">DB asked if consideration could be made </w:t>
            </w:r>
            <w:r w:rsidR="008F27E0">
              <w:rPr>
                <w:rFonts w:ascii="Calibri" w:hAnsi="Calibri" w:cs="Calibri"/>
              </w:rPr>
              <w:t xml:space="preserve">regarding additional admin activities APGDs carry out such as </w:t>
            </w:r>
            <w:r w:rsidR="00EC781C" w:rsidRPr="00161F17">
              <w:rPr>
                <w:rFonts w:ascii="Calibri" w:hAnsi="Calibri" w:cs="Calibri"/>
              </w:rPr>
              <w:t>m</w:t>
            </w:r>
            <w:r w:rsidR="00EA490E" w:rsidRPr="00161F17">
              <w:rPr>
                <w:rFonts w:ascii="Calibri" w:hAnsi="Calibri" w:cs="Calibri"/>
              </w:rPr>
              <w:t>anagement of Approval of Medical Practitioners</w:t>
            </w:r>
            <w:r w:rsidR="00560076">
              <w:rPr>
                <w:rFonts w:ascii="Calibri" w:hAnsi="Calibri" w:cs="Calibri"/>
              </w:rPr>
              <w:t xml:space="preserve"> etc</w:t>
            </w:r>
            <w:r w:rsidR="00EA490E" w:rsidRPr="00161F17">
              <w:rPr>
                <w:rFonts w:ascii="Calibri" w:hAnsi="Calibri" w:cs="Calibri"/>
              </w:rPr>
              <w:t>.</w:t>
            </w:r>
            <w:r w:rsidR="00EA490E" w:rsidRPr="00161F17">
              <w:rPr>
                <w:rFonts w:ascii="Calibri" w:hAnsi="Calibri" w:cs="Calibri"/>
                <w:b/>
                <w:bCs/>
              </w:rPr>
              <w:t xml:space="preserve"> </w:t>
            </w:r>
            <w:r w:rsidR="005768F2" w:rsidRPr="00161F17">
              <w:rPr>
                <w:rFonts w:ascii="Calibri" w:hAnsi="Calibri" w:cs="Calibri"/>
              </w:rPr>
              <w:t>DB stated that care should be taken when considering what roles should be retained and which roles should be dropped.</w:t>
            </w:r>
            <w:r w:rsidR="005768F2" w:rsidRPr="00161F17">
              <w:rPr>
                <w:rFonts w:ascii="Calibri" w:hAnsi="Calibri" w:cs="Calibri"/>
                <w:b/>
                <w:bCs/>
              </w:rPr>
              <w:t xml:space="preserve"> </w:t>
            </w:r>
          </w:p>
        </w:tc>
        <w:tc>
          <w:tcPr>
            <w:tcW w:w="2842" w:type="dxa"/>
            <w:shd w:val="clear" w:color="auto" w:fill="auto"/>
          </w:tcPr>
          <w:p w14:paraId="1B3DDA90" w14:textId="769E0AE4" w:rsidR="00410C59" w:rsidRPr="00161F17" w:rsidRDefault="00410C59" w:rsidP="00555DD8"/>
        </w:tc>
      </w:tr>
      <w:tr w:rsidR="00410C59" w:rsidRPr="00161F17" w14:paraId="339BC388" w14:textId="77777777" w:rsidTr="001728CB">
        <w:trPr>
          <w:trHeight w:val="455"/>
        </w:trPr>
        <w:tc>
          <w:tcPr>
            <w:tcW w:w="669" w:type="dxa"/>
            <w:shd w:val="clear" w:color="auto" w:fill="auto"/>
          </w:tcPr>
          <w:p w14:paraId="3616BA44" w14:textId="3B4B7E4D" w:rsidR="00410C59" w:rsidRPr="00161F17" w:rsidRDefault="00410C59" w:rsidP="00555DD8">
            <w:pPr>
              <w:rPr>
                <w:b/>
                <w:bCs/>
              </w:rPr>
            </w:pPr>
            <w:r w:rsidRPr="00161F17">
              <w:rPr>
                <w:b/>
                <w:bCs/>
              </w:rPr>
              <w:t>4.5</w:t>
            </w:r>
            <w:r w:rsidR="00AF4857" w:rsidRPr="00161F17">
              <w:rPr>
                <w:b/>
                <w:bCs/>
              </w:rPr>
              <w:t>.1</w:t>
            </w:r>
          </w:p>
        </w:tc>
        <w:tc>
          <w:tcPr>
            <w:tcW w:w="3037" w:type="dxa"/>
            <w:shd w:val="clear" w:color="auto" w:fill="auto"/>
          </w:tcPr>
          <w:p w14:paraId="20F49CFE" w14:textId="06A71F22" w:rsidR="00410C59" w:rsidRPr="00161F17" w:rsidRDefault="00DF2F16" w:rsidP="007C4548">
            <w:pPr>
              <w:jc w:val="both"/>
              <w:rPr>
                <w:rFonts w:eastAsia="Calibri"/>
                <w:b/>
                <w:bCs/>
              </w:rPr>
            </w:pPr>
            <w:r w:rsidRPr="00161F17">
              <w:rPr>
                <w:rFonts w:eastAsia="Calibri"/>
                <w:b/>
                <w:bCs/>
              </w:rPr>
              <w:t>General Adult Psychiatry - Programme Redesign</w:t>
            </w:r>
          </w:p>
        </w:tc>
        <w:tc>
          <w:tcPr>
            <w:tcW w:w="7488" w:type="dxa"/>
            <w:shd w:val="clear" w:color="auto" w:fill="auto"/>
          </w:tcPr>
          <w:p w14:paraId="6704EC9B" w14:textId="42975E17" w:rsidR="00410C59" w:rsidRPr="00161F17" w:rsidRDefault="00B54B2F" w:rsidP="00A44526">
            <w:pPr>
              <w:jc w:val="both"/>
            </w:pPr>
            <w:proofErr w:type="spellStart"/>
            <w:r w:rsidRPr="00161F17">
              <w:t>SMcN</w:t>
            </w:r>
            <w:proofErr w:type="spellEnd"/>
            <w:r w:rsidRPr="00161F17">
              <w:t xml:space="preserve"> gave the members an update</w:t>
            </w:r>
            <w:r w:rsidR="00A44526" w:rsidRPr="00161F17">
              <w:t xml:space="preserve"> regarding a proposed redesign of the General Adult Psychiatry Programme including:</w:t>
            </w:r>
          </w:p>
          <w:p w14:paraId="705538E4" w14:textId="77777777" w:rsidR="00B54B2F" w:rsidRPr="00161F17" w:rsidRDefault="00B54B2F" w:rsidP="00A44526">
            <w:pPr>
              <w:jc w:val="both"/>
              <w:rPr>
                <w:b/>
                <w:bCs/>
              </w:rPr>
            </w:pPr>
          </w:p>
          <w:p w14:paraId="62AFBDB4" w14:textId="6A214CBD" w:rsidR="00B54B2F" w:rsidRPr="00161F17" w:rsidRDefault="00A44526" w:rsidP="00A44526">
            <w:pPr>
              <w:pStyle w:val="ListParagraph"/>
              <w:numPr>
                <w:ilvl w:val="0"/>
                <w:numId w:val="3"/>
              </w:numPr>
              <w:jc w:val="both"/>
              <w:rPr>
                <w:rFonts w:ascii="Calibri" w:hAnsi="Calibri" w:cs="Calibri"/>
                <w:b/>
                <w:bCs/>
              </w:rPr>
            </w:pPr>
            <w:r w:rsidRPr="00161F17">
              <w:rPr>
                <w:rFonts w:ascii="Calibri" w:hAnsi="Calibri" w:cs="Calibri"/>
                <w:b/>
                <w:bCs/>
              </w:rPr>
              <w:t xml:space="preserve">Change of Model: </w:t>
            </w:r>
            <w:proofErr w:type="spellStart"/>
            <w:r w:rsidRPr="00161F17">
              <w:rPr>
                <w:rFonts w:ascii="Calibri" w:hAnsi="Calibri" w:cs="Calibri"/>
              </w:rPr>
              <w:t>SMcN</w:t>
            </w:r>
            <w:proofErr w:type="spellEnd"/>
            <w:r w:rsidRPr="00161F17">
              <w:rPr>
                <w:rFonts w:ascii="Calibri" w:hAnsi="Calibri" w:cs="Calibri"/>
              </w:rPr>
              <w:t xml:space="preserve"> stated </w:t>
            </w:r>
            <w:r w:rsidR="006F7258">
              <w:rPr>
                <w:rFonts w:ascii="Calibri" w:hAnsi="Calibri" w:cs="Calibri"/>
              </w:rPr>
              <w:t>that</w:t>
            </w:r>
            <w:r w:rsidRPr="00161F17">
              <w:rPr>
                <w:rFonts w:ascii="Calibri" w:hAnsi="Calibri" w:cs="Calibri"/>
              </w:rPr>
              <w:t xml:space="preserve"> discussions </w:t>
            </w:r>
            <w:r w:rsidR="006F7258">
              <w:rPr>
                <w:rFonts w:ascii="Calibri" w:hAnsi="Calibri" w:cs="Calibri"/>
              </w:rPr>
              <w:t xml:space="preserve">have been held to discuss changing </w:t>
            </w:r>
            <w:r w:rsidR="00D51661">
              <w:rPr>
                <w:rFonts w:ascii="Calibri" w:hAnsi="Calibri" w:cs="Calibri"/>
              </w:rPr>
              <w:t xml:space="preserve">the </w:t>
            </w:r>
            <w:r w:rsidR="006F7258">
              <w:rPr>
                <w:rFonts w:ascii="Calibri" w:hAnsi="Calibri" w:cs="Calibri"/>
              </w:rPr>
              <w:t>h</w:t>
            </w:r>
            <w:r w:rsidR="006A604D" w:rsidRPr="00161F17">
              <w:rPr>
                <w:rFonts w:ascii="Calibri" w:hAnsi="Calibri" w:cs="Calibri"/>
              </w:rPr>
              <w:t>igher-Level</w:t>
            </w:r>
            <w:r w:rsidRPr="00161F17">
              <w:rPr>
                <w:rFonts w:ascii="Calibri" w:hAnsi="Calibri" w:cs="Calibri"/>
              </w:rPr>
              <w:t xml:space="preserve"> </w:t>
            </w:r>
            <w:r w:rsidR="00820997" w:rsidRPr="00161F17">
              <w:rPr>
                <w:rFonts w:ascii="Calibri" w:hAnsi="Calibri" w:cs="Calibri"/>
              </w:rPr>
              <w:t xml:space="preserve">programme </w:t>
            </w:r>
            <w:r w:rsidRPr="00161F17">
              <w:rPr>
                <w:rFonts w:ascii="Calibri" w:hAnsi="Calibri" w:cs="Calibri"/>
              </w:rPr>
              <w:t xml:space="preserve">to </w:t>
            </w:r>
            <w:r w:rsidR="00D51661">
              <w:rPr>
                <w:rFonts w:ascii="Calibri" w:hAnsi="Calibri" w:cs="Calibri"/>
              </w:rPr>
              <w:t>a single</w:t>
            </w:r>
            <w:r w:rsidR="00D755CF" w:rsidRPr="00161F17">
              <w:rPr>
                <w:rFonts w:ascii="Calibri" w:hAnsi="Calibri" w:cs="Calibri"/>
              </w:rPr>
              <w:t xml:space="preserve"> Scottish programme whilst retaining </w:t>
            </w:r>
            <w:r w:rsidR="00820997" w:rsidRPr="00161F17">
              <w:rPr>
                <w:rFonts w:ascii="Calibri" w:hAnsi="Calibri" w:cs="Calibri"/>
              </w:rPr>
              <w:t>separate regional rotation</w:t>
            </w:r>
            <w:r w:rsidR="009C67C2">
              <w:rPr>
                <w:rFonts w:ascii="Calibri" w:hAnsi="Calibri" w:cs="Calibri"/>
              </w:rPr>
              <w:t>s</w:t>
            </w:r>
            <w:r w:rsidR="00820997" w:rsidRPr="00161F17">
              <w:rPr>
                <w:rFonts w:ascii="Calibri" w:hAnsi="Calibri" w:cs="Calibri"/>
              </w:rPr>
              <w:t>. Within each rotation there would be the maximum level of flexibility.</w:t>
            </w:r>
            <w:r w:rsidR="00820997" w:rsidRPr="00161F17">
              <w:rPr>
                <w:rFonts w:ascii="Calibri" w:hAnsi="Calibri" w:cs="Calibri"/>
                <w:b/>
                <w:bCs/>
              </w:rPr>
              <w:t xml:space="preserve"> </w:t>
            </w:r>
            <w:r w:rsidR="001257E1" w:rsidRPr="00161F17">
              <w:rPr>
                <w:rFonts w:ascii="Calibri" w:hAnsi="Calibri" w:cs="Calibri"/>
              </w:rPr>
              <w:t xml:space="preserve">For example, job descriptions would be changed so that a trainee </w:t>
            </w:r>
            <w:r w:rsidR="00F20E52">
              <w:rPr>
                <w:rFonts w:ascii="Calibri" w:hAnsi="Calibri" w:cs="Calibri"/>
              </w:rPr>
              <w:t>c</w:t>
            </w:r>
            <w:r w:rsidR="001257E1" w:rsidRPr="00161F17">
              <w:rPr>
                <w:rFonts w:ascii="Calibri" w:hAnsi="Calibri" w:cs="Calibri"/>
              </w:rPr>
              <w:t>ould have one year in</w:t>
            </w:r>
            <w:r w:rsidR="006D0EFB" w:rsidRPr="00161F17">
              <w:rPr>
                <w:rFonts w:ascii="Calibri" w:hAnsi="Calibri" w:cs="Calibri"/>
              </w:rPr>
              <w:t xml:space="preserve"> </w:t>
            </w:r>
            <w:r w:rsidR="00B37FA0">
              <w:rPr>
                <w:rFonts w:ascii="Calibri" w:hAnsi="Calibri" w:cs="Calibri"/>
              </w:rPr>
              <w:t>one region</w:t>
            </w:r>
            <w:r w:rsidR="006D0EFB" w:rsidRPr="00161F17">
              <w:rPr>
                <w:rFonts w:ascii="Calibri" w:hAnsi="Calibri" w:cs="Calibri"/>
              </w:rPr>
              <w:t xml:space="preserve"> and two years i</w:t>
            </w:r>
            <w:r w:rsidR="00B37FA0">
              <w:rPr>
                <w:rFonts w:ascii="Calibri" w:hAnsi="Calibri" w:cs="Calibri"/>
              </w:rPr>
              <w:t xml:space="preserve">n </w:t>
            </w:r>
            <w:r w:rsidR="006D0EFB" w:rsidRPr="00161F17">
              <w:rPr>
                <w:rFonts w:ascii="Calibri" w:hAnsi="Calibri" w:cs="Calibri"/>
              </w:rPr>
              <w:t xml:space="preserve">different </w:t>
            </w:r>
            <w:r w:rsidR="00F20E52">
              <w:rPr>
                <w:rFonts w:ascii="Calibri" w:hAnsi="Calibri" w:cs="Calibri"/>
              </w:rPr>
              <w:t>neighbouring region</w:t>
            </w:r>
            <w:r w:rsidR="00B37FA0">
              <w:rPr>
                <w:rFonts w:ascii="Calibri" w:hAnsi="Calibri" w:cs="Calibri"/>
              </w:rPr>
              <w:t>s</w:t>
            </w:r>
            <w:r w:rsidR="00F20E52">
              <w:rPr>
                <w:rFonts w:ascii="Calibri" w:hAnsi="Calibri" w:cs="Calibri"/>
              </w:rPr>
              <w:t>.</w:t>
            </w:r>
          </w:p>
          <w:p w14:paraId="472C9669" w14:textId="77777777" w:rsidR="00210590" w:rsidRPr="00161F17" w:rsidRDefault="00210590" w:rsidP="00210590">
            <w:pPr>
              <w:pStyle w:val="ListParagraph"/>
              <w:jc w:val="both"/>
              <w:rPr>
                <w:rFonts w:ascii="Calibri" w:hAnsi="Calibri" w:cs="Calibri"/>
                <w:b/>
                <w:bCs/>
              </w:rPr>
            </w:pPr>
          </w:p>
          <w:p w14:paraId="63379164" w14:textId="3CA823CA" w:rsidR="00B26CE8" w:rsidRPr="00161F17" w:rsidRDefault="00210590" w:rsidP="003C0C34">
            <w:pPr>
              <w:pStyle w:val="ListParagraph"/>
              <w:numPr>
                <w:ilvl w:val="0"/>
                <w:numId w:val="3"/>
              </w:numPr>
              <w:jc w:val="both"/>
              <w:rPr>
                <w:rFonts w:ascii="Calibri" w:hAnsi="Calibri" w:cs="Calibri"/>
                <w:b/>
                <w:bCs/>
              </w:rPr>
            </w:pPr>
            <w:r w:rsidRPr="00161F17">
              <w:rPr>
                <w:rFonts w:ascii="Calibri" w:hAnsi="Calibri" w:cs="Calibri"/>
                <w:b/>
                <w:bCs/>
              </w:rPr>
              <w:t xml:space="preserve">Reasons for Change in Programme: </w:t>
            </w:r>
            <w:r w:rsidRPr="00161F17">
              <w:rPr>
                <w:rFonts w:ascii="Calibri" w:hAnsi="Calibri" w:cs="Calibri"/>
              </w:rPr>
              <w:t>GJ noted that the historic training centres and regions do not match patient and population requirements.</w:t>
            </w:r>
            <w:r w:rsidRPr="00161F17">
              <w:rPr>
                <w:rFonts w:ascii="Calibri" w:hAnsi="Calibri" w:cs="Calibri"/>
                <w:b/>
                <w:bCs/>
              </w:rPr>
              <w:t xml:space="preserve"> </w:t>
            </w:r>
            <w:r w:rsidR="00496DF0" w:rsidRPr="00161F17">
              <w:rPr>
                <w:rFonts w:ascii="Calibri" w:hAnsi="Calibri" w:cs="Calibri"/>
              </w:rPr>
              <w:t>GJ stated that the flexible approach allows an element of choice for trainees</w:t>
            </w:r>
            <w:r w:rsidR="0050748F" w:rsidRPr="00161F17">
              <w:rPr>
                <w:rFonts w:ascii="Calibri" w:hAnsi="Calibri" w:cs="Calibri"/>
              </w:rPr>
              <w:t xml:space="preserve"> who want to stay in one ‘region’.</w:t>
            </w:r>
          </w:p>
        </w:tc>
        <w:tc>
          <w:tcPr>
            <w:tcW w:w="2842" w:type="dxa"/>
            <w:shd w:val="clear" w:color="auto" w:fill="auto"/>
          </w:tcPr>
          <w:p w14:paraId="65D1905A" w14:textId="4C1E3D7F" w:rsidR="00410C59" w:rsidRPr="00161F17" w:rsidRDefault="00410C59" w:rsidP="00555DD8"/>
        </w:tc>
      </w:tr>
      <w:tr w:rsidR="003C0C34" w:rsidRPr="00161F17" w14:paraId="51E0805C" w14:textId="77777777" w:rsidTr="00B84FE1">
        <w:trPr>
          <w:trHeight w:val="455"/>
        </w:trPr>
        <w:tc>
          <w:tcPr>
            <w:tcW w:w="669" w:type="dxa"/>
            <w:shd w:val="clear" w:color="auto" w:fill="auto"/>
          </w:tcPr>
          <w:p w14:paraId="08D2C4D7" w14:textId="5C62E0E3" w:rsidR="003C0C34" w:rsidRPr="00161F17" w:rsidRDefault="00AF4857" w:rsidP="00555DD8">
            <w:pPr>
              <w:rPr>
                <w:b/>
                <w:bCs/>
              </w:rPr>
            </w:pPr>
            <w:r w:rsidRPr="00161F17">
              <w:rPr>
                <w:b/>
                <w:bCs/>
              </w:rPr>
              <w:t>4.5.2</w:t>
            </w:r>
          </w:p>
        </w:tc>
        <w:tc>
          <w:tcPr>
            <w:tcW w:w="3037" w:type="dxa"/>
            <w:shd w:val="clear" w:color="auto" w:fill="auto"/>
          </w:tcPr>
          <w:p w14:paraId="18D62803" w14:textId="6AE1BB1F" w:rsidR="003C0C34" w:rsidRPr="00161F17" w:rsidRDefault="00AF4857" w:rsidP="007C4548">
            <w:pPr>
              <w:jc w:val="both"/>
              <w:rPr>
                <w:rFonts w:eastAsia="Calibri"/>
                <w:b/>
                <w:bCs/>
              </w:rPr>
            </w:pPr>
            <w:r w:rsidRPr="00161F17">
              <w:rPr>
                <w:rFonts w:eastAsia="Calibri"/>
                <w:b/>
                <w:bCs/>
              </w:rPr>
              <w:t>General Adult Psychiatry - Programme Redesign – Impact on TPDs</w:t>
            </w:r>
          </w:p>
        </w:tc>
        <w:tc>
          <w:tcPr>
            <w:tcW w:w="7488" w:type="dxa"/>
            <w:shd w:val="clear" w:color="auto" w:fill="auto"/>
          </w:tcPr>
          <w:p w14:paraId="6DB09445" w14:textId="1772D628" w:rsidR="00C06056" w:rsidRPr="00C06056" w:rsidRDefault="00C06056" w:rsidP="00C06056">
            <w:pPr>
              <w:jc w:val="both"/>
            </w:pPr>
            <w:r w:rsidRPr="00C06056">
              <w:t>Various issues related to the impact on TPDs by proposed changes were discussed including:</w:t>
            </w:r>
          </w:p>
          <w:p w14:paraId="1448F8EF" w14:textId="77777777" w:rsidR="00C06056" w:rsidRPr="00C06056" w:rsidRDefault="00C06056" w:rsidP="00C06056">
            <w:pPr>
              <w:jc w:val="both"/>
              <w:rPr>
                <w:b/>
                <w:bCs/>
              </w:rPr>
            </w:pPr>
          </w:p>
          <w:p w14:paraId="5FD7A343" w14:textId="43E3750B" w:rsidR="003C0C34" w:rsidRPr="00161F17" w:rsidRDefault="003C0C34" w:rsidP="003C0C34">
            <w:pPr>
              <w:pStyle w:val="ListParagraph"/>
              <w:numPr>
                <w:ilvl w:val="0"/>
                <w:numId w:val="3"/>
              </w:numPr>
              <w:jc w:val="both"/>
              <w:rPr>
                <w:rFonts w:ascii="Calibri" w:hAnsi="Calibri" w:cs="Calibri"/>
                <w:b/>
                <w:bCs/>
              </w:rPr>
            </w:pPr>
            <w:r w:rsidRPr="00161F17">
              <w:rPr>
                <w:rFonts w:ascii="Calibri" w:hAnsi="Calibri" w:cs="Calibri"/>
                <w:b/>
                <w:bCs/>
              </w:rPr>
              <w:t xml:space="preserve">Impact on TPDs: </w:t>
            </w:r>
            <w:r w:rsidRPr="00161F17">
              <w:rPr>
                <w:rFonts w:ascii="Calibri" w:hAnsi="Calibri" w:cs="Calibri"/>
              </w:rPr>
              <w:t xml:space="preserve">NS asked whether </w:t>
            </w:r>
            <w:r w:rsidR="008C239A">
              <w:rPr>
                <w:rFonts w:ascii="Calibri" w:hAnsi="Calibri" w:cs="Calibri"/>
              </w:rPr>
              <w:t xml:space="preserve">NES </w:t>
            </w:r>
            <w:r w:rsidRPr="00161F17">
              <w:rPr>
                <w:rFonts w:ascii="Calibri" w:hAnsi="Calibri" w:cs="Calibri"/>
              </w:rPr>
              <w:t>would</w:t>
            </w:r>
            <w:r w:rsidR="008C239A">
              <w:rPr>
                <w:rFonts w:ascii="Calibri" w:hAnsi="Calibri" w:cs="Calibri"/>
              </w:rPr>
              <w:t xml:space="preserve"> use a </w:t>
            </w:r>
            <w:r w:rsidRPr="00161F17">
              <w:rPr>
                <w:rFonts w:ascii="Calibri" w:hAnsi="Calibri" w:cs="Calibri"/>
              </w:rPr>
              <w:t xml:space="preserve">regional or national </w:t>
            </w:r>
            <w:r w:rsidR="008C239A">
              <w:rPr>
                <w:rFonts w:ascii="Calibri" w:hAnsi="Calibri" w:cs="Calibri"/>
              </w:rPr>
              <w:t xml:space="preserve">TPD </w:t>
            </w:r>
            <w:r w:rsidRPr="00161F17">
              <w:rPr>
                <w:rFonts w:ascii="Calibri" w:hAnsi="Calibri" w:cs="Calibri"/>
              </w:rPr>
              <w:t>model. GJ state</w:t>
            </w:r>
            <w:r w:rsidR="00B2682A">
              <w:rPr>
                <w:rFonts w:ascii="Calibri" w:hAnsi="Calibri" w:cs="Calibri"/>
              </w:rPr>
              <w:t>d</w:t>
            </w:r>
            <w:r w:rsidRPr="00161F17">
              <w:rPr>
                <w:rFonts w:ascii="Calibri" w:hAnsi="Calibri" w:cs="Calibri"/>
              </w:rPr>
              <w:t xml:space="preserve"> TPDs would still be linked to training si</w:t>
            </w:r>
            <w:r w:rsidR="00B2682A">
              <w:rPr>
                <w:rFonts w:ascii="Calibri" w:hAnsi="Calibri" w:cs="Calibri"/>
              </w:rPr>
              <w:t>tes</w:t>
            </w:r>
            <w:r w:rsidRPr="00161F17">
              <w:rPr>
                <w:rFonts w:ascii="Calibri" w:hAnsi="Calibri" w:cs="Calibri"/>
              </w:rPr>
              <w:t xml:space="preserve"> however oversight and governance would change.</w:t>
            </w:r>
            <w:r w:rsidRPr="00161F17">
              <w:rPr>
                <w:rFonts w:ascii="Calibri" w:hAnsi="Calibri" w:cs="Calibri"/>
                <w:b/>
                <w:bCs/>
              </w:rPr>
              <w:t xml:space="preserve"> </w:t>
            </w:r>
            <w:r w:rsidRPr="00161F17">
              <w:rPr>
                <w:rFonts w:ascii="Calibri" w:hAnsi="Calibri" w:cs="Calibri"/>
              </w:rPr>
              <w:t xml:space="preserve">GJ </w:t>
            </w:r>
            <w:r w:rsidR="007B4280">
              <w:rPr>
                <w:rFonts w:ascii="Calibri" w:hAnsi="Calibri" w:cs="Calibri"/>
              </w:rPr>
              <w:t>confirmed</w:t>
            </w:r>
            <w:r w:rsidRPr="00161F17">
              <w:rPr>
                <w:rFonts w:ascii="Calibri" w:hAnsi="Calibri" w:cs="Calibri"/>
              </w:rPr>
              <w:t xml:space="preserve"> that trainees may still have to move between TPDs when rotating. </w:t>
            </w:r>
          </w:p>
          <w:p w14:paraId="6E9F34E0" w14:textId="77777777" w:rsidR="003C0C34" w:rsidRPr="00161F17" w:rsidRDefault="003C0C34" w:rsidP="003C0C34">
            <w:pPr>
              <w:pStyle w:val="ListParagraph"/>
              <w:rPr>
                <w:rFonts w:ascii="Calibri" w:hAnsi="Calibri" w:cs="Calibri"/>
                <w:b/>
                <w:bCs/>
              </w:rPr>
            </w:pPr>
          </w:p>
          <w:p w14:paraId="6CBC7906" w14:textId="0BFEF33B" w:rsidR="003C0C34" w:rsidRPr="00161F17" w:rsidRDefault="003C0C34" w:rsidP="003C0C34">
            <w:pPr>
              <w:pStyle w:val="ListParagraph"/>
              <w:numPr>
                <w:ilvl w:val="0"/>
                <w:numId w:val="3"/>
              </w:numPr>
              <w:jc w:val="both"/>
              <w:rPr>
                <w:rFonts w:ascii="Calibri" w:hAnsi="Calibri" w:cs="Calibri"/>
                <w:b/>
                <w:bCs/>
              </w:rPr>
            </w:pPr>
            <w:r w:rsidRPr="00161F17">
              <w:rPr>
                <w:rFonts w:ascii="Calibri" w:hAnsi="Calibri" w:cs="Calibri"/>
                <w:b/>
                <w:bCs/>
              </w:rPr>
              <w:t xml:space="preserve">TPDs working across Regions: </w:t>
            </w:r>
            <w:r w:rsidRPr="00161F17">
              <w:rPr>
                <w:rFonts w:ascii="Calibri" w:hAnsi="Calibri" w:cs="Calibri"/>
              </w:rPr>
              <w:t xml:space="preserve">NS noted that there were some logistical barriers to moving trainees across training sites. For example, </w:t>
            </w:r>
            <w:r w:rsidR="00E07EBE">
              <w:rPr>
                <w:rFonts w:ascii="Calibri" w:hAnsi="Calibri" w:cs="Calibri"/>
              </w:rPr>
              <w:t xml:space="preserve">this can impact </w:t>
            </w:r>
            <w:r w:rsidR="007B4280">
              <w:rPr>
                <w:rFonts w:ascii="Calibri" w:hAnsi="Calibri" w:cs="Calibri"/>
              </w:rPr>
              <w:t>W</w:t>
            </w:r>
            <w:r w:rsidRPr="00161F17">
              <w:rPr>
                <w:rFonts w:ascii="Calibri" w:hAnsi="Calibri" w:cs="Calibri"/>
              </w:rPr>
              <w:t>ork-</w:t>
            </w:r>
            <w:r w:rsidR="007B4280">
              <w:rPr>
                <w:rFonts w:ascii="Calibri" w:hAnsi="Calibri" w:cs="Calibri"/>
              </w:rPr>
              <w:t>B</w:t>
            </w:r>
            <w:r w:rsidRPr="00161F17">
              <w:rPr>
                <w:rFonts w:ascii="Calibri" w:hAnsi="Calibri" w:cs="Calibri"/>
              </w:rPr>
              <w:t xml:space="preserve">ased </w:t>
            </w:r>
            <w:r w:rsidR="007B4280">
              <w:rPr>
                <w:rFonts w:ascii="Calibri" w:hAnsi="Calibri" w:cs="Calibri"/>
              </w:rPr>
              <w:t>A</w:t>
            </w:r>
            <w:r w:rsidRPr="00161F17">
              <w:rPr>
                <w:rFonts w:ascii="Calibri" w:hAnsi="Calibri" w:cs="Calibri"/>
              </w:rPr>
              <w:t>ssessments.</w:t>
            </w:r>
            <w:r w:rsidRPr="00161F17">
              <w:rPr>
                <w:rFonts w:ascii="Calibri" w:hAnsi="Calibri" w:cs="Calibri"/>
                <w:b/>
                <w:bCs/>
              </w:rPr>
              <w:t xml:space="preserve"> </w:t>
            </w:r>
          </w:p>
          <w:p w14:paraId="157BBA91" w14:textId="77777777" w:rsidR="003C0C34" w:rsidRPr="00161F17" w:rsidRDefault="003C0C34" w:rsidP="003C0C34">
            <w:pPr>
              <w:pStyle w:val="ListParagraph"/>
              <w:rPr>
                <w:rFonts w:ascii="Calibri" w:hAnsi="Calibri" w:cs="Calibri"/>
                <w:b/>
                <w:bCs/>
              </w:rPr>
            </w:pPr>
          </w:p>
          <w:p w14:paraId="6AC9CA40" w14:textId="717905FD" w:rsidR="003C0C34" w:rsidRPr="00B84FE1" w:rsidRDefault="003C0C34" w:rsidP="00B84FE1">
            <w:pPr>
              <w:pStyle w:val="ListParagraph"/>
              <w:numPr>
                <w:ilvl w:val="0"/>
                <w:numId w:val="3"/>
              </w:numPr>
              <w:jc w:val="both"/>
              <w:rPr>
                <w:rFonts w:ascii="Calibri" w:hAnsi="Calibri" w:cs="Calibri"/>
                <w:b/>
                <w:bCs/>
              </w:rPr>
            </w:pPr>
            <w:r w:rsidRPr="009C1E63">
              <w:rPr>
                <w:rFonts w:ascii="Calibri" w:hAnsi="Calibri" w:cs="Calibri"/>
                <w:b/>
                <w:bCs/>
              </w:rPr>
              <w:t xml:space="preserve">TPD structure for General Adult Psychiatry: </w:t>
            </w:r>
            <w:proofErr w:type="spellStart"/>
            <w:r w:rsidRPr="009C1E63">
              <w:rPr>
                <w:rFonts w:ascii="Calibri" w:hAnsi="Calibri" w:cs="Calibri"/>
              </w:rPr>
              <w:t>SMcN</w:t>
            </w:r>
            <w:proofErr w:type="spellEnd"/>
            <w:r w:rsidRPr="009C1E63">
              <w:rPr>
                <w:rFonts w:ascii="Calibri" w:hAnsi="Calibri" w:cs="Calibri"/>
              </w:rPr>
              <w:t xml:space="preserve"> confirmed that there </w:t>
            </w:r>
            <w:r w:rsidR="00F30DF3" w:rsidRPr="009C1E63">
              <w:rPr>
                <w:rFonts w:ascii="Calibri" w:hAnsi="Calibri" w:cs="Calibri"/>
              </w:rPr>
              <w:t>are already only</w:t>
            </w:r>
            <w:r w:rsidRPr="009C1E63">
              <w:rPr>
                <w:rFonts w:ascii="Calibri" w:hAnsi="Calibri" w:cs="Calibri"/>
              </w:rPr>
              <w:t xml:space="preserve"> three TPDs for General Adult Psychiatry</w:t>
            </w:r>
            <w:r w:rsidR="00F30DF3" w:rsidRPr="009C1E63">
              <w:rPr>
                <w:rFonts w:ascii="Calibri" w:hAnsi="Calibri" w:cs="Calibri"/>
              </w:rPr>
              <w:t>, and it is envisaged this would continue to be the case.</w:t>
            </w:r>
          </w:p>
        </w:tc>
        <w:tc>
          <w:tcPr>
            <w:tcW w:w="2842" w:type="dxa"/>
            <w:shd w:val="clear" w:color="auto" w:fill="auto"/>
          </w:tcPr>
          <w:p w14:paraId="5A60E28F" w14:textId="77777777" w:rsidR="003C0C34" w:rsidRPr="00161F17" w:rsidRDefault="003C0C34" w:rsidP="00555DD8"/>
        </w:tc>
      </w:tr>
      <w:tr w:rsidR="003C0C34" w:rsidRPr="00161F17" w14:paraId="3EBC6DF3" w14:textId="77777777" w:rsidTr="002E068F">
        <w:trPr>
          <w:trHeight w:val="455"/>
        </w:trPr>
        <w:tc>
          <w:tcPr>
            <w:tcW w:w="669" w:type="dxa"/>
            <w:shd w:val="clear" w:color="auto" w:fill="auto"/>
          </w:tcPr>
          <w:p w14:paraId="47332A60" w14:textId="0A61C091" w:rsidR="003C0C34" w:rsidRPr="00161F17" w:rsidRDefault="00AF4857" w:rsidP="00555DD8">
            <w:pPr>
              <w:rPr>
                <w:b/>
                <w:bCs/>
              </w:rPr>
            </w:pPr>
            <w:r w:rsidRPr="00161F17">
              <w:rPr>
                <w:b/>
                <w:bCs/>
              </w:rPr>
              <w:t>4.</w:t>
            </w:r>
            <w:r w:rsidR="00210A78" w:rsidRPr="00161F17">
              <w:rPr>
                <w:b/>
                <w:bCs/>
              </w:rPr>
              <w:t>5.3</w:t>
            </w:r>
          </w:p>
        </w:tc>
        <w:tc>
          <w:tcPr>
            <w:tcW w:w="3037" w:type="dxa"/>
            <w:shd w:val="clear" w:color="auto" w:fill="auto"/>
          </w:tcPr>
          <w:p w14:paraId="10ED732E" w14:textId="4E208E26" w:rsidR="003C0C34" w:rsidRPr="00161F17" w:rsidRDefault="00AF4857" w:rsidP="007C4548">
            <w:pPr>
              <w:jc w:val="both"/>
              <w:rPr>
                <w:rFonts w:eastAsia="Calibri"/>
                <w:b/>
                <w:bCs/>
              </w:rPr>
            </w:pPr>
            <w:r w:rsidRPr="00161F17">
              <w:rPr>
                <w:rFonts w:eastAsia="Calibri"/>
                <w:b/>
                <w:bCs/>
              </w:rPr>
              <w:t xml:space="preserve">General Adult Psychiatry - Programme Redesign – </w:t>
            </w:r>
            <w:r w:rsidR="009C1C3A" w:rsidRPr="00161F17">
              <w:rPr>
                <w:rFonts w:eastAsia="Calibri"/>
                <w:b/>
                <w:bCs/>
              </w:rPr>
              <w:t>Various other Impacts</w:t>
            </w:r>
          </w:p>
        </w:tc>
        <w:tc>
          <w:tcPr>
            <w:tcW w:w="7488" w:type="dxa"/>
            <w:shd w:val="clear" w:color="auto" w:fill="auto"/>
          </w:tcPr>
          <w:p w14:paraId="27933B72" w14:textId="6ADE3D4A" w:rsidR="00210A78" w:rsidRPr="00161F17" w:rsidRDefault="00210A78" w:rsidP="00210A78">
            <w:pPr>
              <w:jc w:val="both"/>
            </w:pPr>
            <w:r w:rsidRPr="00161F17">
              <w:t xml:space="preserve">Various related issues </w:t>
            </w:r>
            <w:r w:rsidR="008361AA">
              <w:t xml:space="preserve">were discussed including: </w:t>
            </w:r>
          </w:p>
          <w:p w14:paraId="23E145EC" w14:textId="50F6CFEB" w:rsidR="00210A78" w:rsidRPr="00161F17" w:rsidRDefault="00210A78" w:rsidP="00210A78">
            <w:pPr>
              <w:jc w:val="both"/>
              <w:rPr>
                <w:b/>
                <w:bCs/>
              </w:rPr>
            </w:pPr>
            <w:r w:rsidRPr="00161F17">
              <w:rPr>
                <w:b/>
                <w:bCs/>
              </w:rPr>
              <w:t xml:space="preserve"> </w:t>
            </w:r>
          </w:p>
          <w:p w14:paraId="5D48A232" w14:textId="15FF9C58" w:rsidR="003C0C34" w:rsidRPr="00161F17" w:rsidRDefault="003C0C34" w:rsidP="003C0C34">
            <w:pPr>
              <w:pStyle w:val="ListParagraph"/>
              <w:numPr>
                <w:ilvl w:val="0"/>
                <w:numId w:val="3"/>
              </w:numPr>
              <w:jc w:val="both"/>
              <w:rPr>
                <w:rFonts w:ascii="Calibri" w:hAnsi="Calibri" w:cs="Calibri"/>
                <w:b/>
                <w:bCs/>
              </w:rPr>
            </w:pPr>
            <w:r w:rsidRPr="00161F17">
              <w:rPr>
                <w:rFonts w:ascii="Calibri" w:hAnsi="Calibri" w:cs="Calibri"/>
                <w:b/>
                <w:bCs/>
              </w:rPr>
              <w:t xml:space="preserve">International Recruitment: </w:t>
            </w:r>
            <w:r w:rsidRPr="00161F17">
              <w:rPr>
                <w:rFonts w:ascii="Calibri" w:hAnsi="Calibri" w:cs="Calibri"/>
              </w:rPr>
              <w:t xml:space="preserve">CS asked if the change in programme would impact international recruitment. </w:t>
            </w:r>
            <w:proofErr w:type="spellStart"/>
            <w:r w:rsidRPr="00D426FC">
              <w:rPr>
                <w:rFonts w:ascii="Calibri" w:hAnsi="Calibri" w:cs="Calibri"/>
              </w:rPr>
              <w:t>SMcN</w:t>
            </w:r>
            <w:proofErr w:type="spellEnd"/>
            <w:r w:rsidRPr="00D426FC">
              <w:rPr>
                <w:rFonts w:ascii="Calibri" w:hAnsi="Calibri" w:cs="Calibri"/>
              </w:rPr>
              <w:t xml:space="preserve"> confirmed that this </w:t>
            </w:r>
            <w:r w:rsidR="00F30DF3" w:rsidRPr="00D426FC">
              <w:rPr>
                <w:rFonts w:ascii="Calibri" w:hAnsi="Calibri" w:cs="Calibri"/>
              </w:rPr>
              <w:t>could</w:t>
            </w:r>
            <w:r w:rsidRPr="00D426FC">
              <w:rPr>
                <w:rFonts w:ascii="Calibri" w:hAnsi="Calibri" w:cs="Calibri"/>
              </w:rPr>
              <w:t xml:space="preserve"> be the case however the benefits </w:t>
            </w:r>
            <w:r w:rsidR="00E45C92">
              <w:rPr>
                <w:rFonts w:ascii="Calibri" w:hAnsi="Calibri" w:cs="Calibri"/>
              </w:rPr>
              <w:t xml:space="preserve">might </w:t>
            </w:r>
            <w:r w:rsidRPr="00D426FC">
              <w:rPr>
                <w:rFonts w:ascii="Calibri" w:hAnsi="Calibri" w:cs="Calibri"/>
              </w:rPr>
              <w:t xml:space="preserve">outweigh the risks. </w:t>
            </w:r>
            <w:r w:rsidRPr="00D426FC">
              <w:rPr>
                <w:rFonts w:ascii="Calibri" w:hAnsi="Calibri" w:cs="Calibri"/>
                <w:b/>
                <w:bCs/>
              </w:rPr>
              <w:t xml:space="preserve"> </w:t>
            </w:r>
          </w:p>
          <w:p w14:paraId="46835332" w14:textId="77777777" w:rsidR="003C0C34" w:rsidRPr="00161F17" w:rsidRDefault="003C0C34" w:rsidP="003C0C34">
            <w:pPr>
              <w:pStyle w:val="ListParagraph"/>
              <w:rPr>
                <w:rFonts w:ascii="Calibri" w:hAnsi="Calibri" w:cs="Calibri"/>
                <w:b/>
                <w:bCs/>
              </w:rPr>
            </w:pPr>
          </w:p>
          <w:p w14:paraId="6AEB778B" w14:textId="7CF8EDE2" w:rsidR="00B06878" w:rsidRPr="00B06878" w:rsidRDefault="003C0C34" w:rsidP="003C0C34">
            <w:pPr>
              <w:pStyle w:val="ListParagraph"/>
              <w:numPr>
                <w:ilvl w:val="0"/>
                <w:numId w:val="3"/>
              </w:numPr>
              <w:jc w:val="both"/>
              <w:rPr>
                <w:rFonts w:ascii="Calibri" w:hAnsi="Calibri" w:cs="Calibri"/>
                <w:b/>
                <w:bCs/>
              </w:rPr>
            </w:pPr>
            <w:r w:rsidRPr="00161F17">
              <w:rPr>
                <w:rFonts w:ascii="Calibri" w:hAnsi="Calibri" w:cs="Calibri"/>
                <w:b/>
                <w:bCs/>
              </w:rPr>
              <w:t xml:space="preserve">Rotation of Trainees: </w:t>
            </w:r>
            <w:r w:rsidRPr="00161F17">
              <w:rPr>
                <w:rFonts w:ascii="Calibri" w:hAnsi="Calibri" w:cs="Calibri"/>
              </w:rPr>
              <w:t xml:space="preserve">LC asked if trainees would be rotated based on population or Service needs. </w:t>
            </w:r>
            <w:proofErr w:type="spellStart"/>
            <w:r w:rsidRPr="00161F17">
              <w:rPr>
                <w:rFonts w:ascii="Calibri" w:hAnsi="Calibri" w:cs="Calibri"/>
              </w:rPr>
              <w:t>SMcN</w:t>
            </w:r>
            <w:proofErr w:type="spellEnd"/>
            <w:r w:rsidRPr="00161F17">
              <w:rPr>
                <w:rFonts w:ascii="Calibri" w:hAnsi="Calibri" w:cs="Calibri"/>
              </w:rPr>
              <w:t xml:space="preserve"> confirmed that this would not be the case</w:t>
            </w:r>
            <w:r w:rsidR="00AA2F15">
              <w:rPr>
                <w:rFonts w:ascii="Calibri" w:hAnsi="Calibri" w:cs="Calibri"/>
              </w:rPr>
              <w:t>. T</w:t>
            </w:r>
            <w:r w:rsidRPr="00161F17">
              <w:rPr>
                <w:rFonts w:ascii="Calibri" w:hAnsi="Calibri" w:cs="Calibri"/>
              </w:rPr>
              <w:t>rainees w</w:t>
            </w:r>
            <w:r w:rsidR="00AA2F15">
              <w:rPr>
                <w:rFonts w:ascii="Calibri" w:hAnsi="Calibri" w:cs="Calibri"/>
              </w:rPr>
              <w:t>ill</w:t>
            </w:r>
            <w:r w:rsidRPr="00161F17">
              <w:rPr>
                <w:rFonts w:ascii="Calibri" w:hAnsi="Calibri" w:cs="Calibri"/>
              </w:rPr>
              <w:t xml:space="preserve"> only be rotated </w:t>
            </w:r>
            <w:r w:rsidR="00E658FF">
              <w:rPr>
                <w:rFonts w:ascii="Calibri" w:hAnsi="Calibri" w:cs="Calibri"/>
              </w:rPr>
              <w:t>based on</w:t>
            </w:r>
            <w:r w:rsidR="00AA2F15">
              <w:rPr>
                <w:rFonts w:ascii="Calibri" w:hAnsi="Calibri" w:cs="Calibri"/>
              </w:rPr>
              <w:t xml:space="preserve"> </w:t>
            </w:r>
            <w:r w:rsidRPr="00161F17">
              <w:rPr>
                <w:rFonts w:ascii="Calibri" w:hAnsi="Calibri" w:cs="Calibri"/>
              </w:rPr>
              <w:t xml:space="preserve">training requirements </w:t>
            </w:r>
          </w:p>
          <w:p w14:paraId="6655EE47" w14:textId="77777777" w:rsidR="00B06878" w:rsidRPr="00B06878" w:rsidRDefault="00B06878" w:rsidP="00B06878">
            <w:pPr>
              <w:pStyle w:val="ListParagraph"/>
              <w:rPr>
                <w:rFonts w:ascii="Calibri" w:hAnsi="Calibri" w:cs="Calibri"/>
              </w:rPr>
            </w:pPr>
          </w:p>
          <w:p w14:paraId="371B88BF" w14:textId="0D4E48B1" w:rsidR="003C0C34" w:rsidRPr="00161F17" w:rsidRDefault="00B06878" w:rsidP="003C0C34">
            <w:pPr>
              <w:pStyle w:val="ListParagraph"/>
              <w:numPr>
                <w:ilvl w:val="0"/>
                <w:numId w:val="3"/>
              </w:numPr>
              <w:jc w:val="both"/>
              <w:rPr>
                <w:rFonts w:ascii="Calibri" w:hAnsi="Calibri" w:cs="Calibri"/>
                <w:b/>
                <w:bCs/>
              </w:rPr>
            </w:pPr>
            <w:r w:rsidRPr="00B06878">
              <w:rPr>
                <w:rFonts w:ascii="Calibri" w:hAnsi="Calibri" w:cs="Calibri"/>
                <w:b/>
                <w:bCs/>
              </w:rPr>
              <w:t>Information regarding Rotations:</w:t>
            </w:r>
            <w:r>
              <w:rPr>
                <w:rFonts w:ascii="Calibri" w:hAnsi="Calibri" w:cs="Calibri"/>
              </w:rPr>
              <w:t xml:space="preserve"> </w:t>
            </w:r>
            <w:proofErr w:type="spellStart"/>
            <w:r>
              <w:rPr>
                <w:rFonts w:ascii="Calibri" w:hAnsi="Calibri" w:cs="Calibri"/>
              </w:rPr>
              <w:t>SMcN</w:t>
            </w:r>
            <w:proofErr w:type="spellEnd"/>
            <w:r>
              <w:rPr>
                <w:rFonts w:ascii="Calibri" w:hAnsi="Calibri" w:cs="Calibri"/>
              </w:rPr>
              <w:t xml:space="preserve"> stated that any proposed </w:t>
            </w:r>
            <w:r w:rsidR="003C0C34" w:rsidRPr="00161F17">
              <w:rPr>
                <w:rFonts w:ascii="Calibri" w:hAnsi="Calibri" w:cs="Calibri"/>
              </w:rPr>
              <w:t>job descriptions would list rotations in detail. RH noted that rotation information has not been used in job descriptions</w:t>
            </w:r>
            <w:r w:rsidR="001A3122">
              <w:rPr>
                <w:rFonts w:ascii="Calibri" w:hAnsi="Calibri" w:cs="Calibri"/>
              </w:rPr>
              <w:t xml:space="preserve"> before and </w:t>
            </w:r>
            <w:r w:rsidR="00E658FF">
              <w:rPr>
                <w:rFonts w:ascii="Calibri" w:hAnsi="Calibri" w:cs="Calibri"/>
              </w:rPr>
              <w:t>if trainee</w:t>
            </w:r>
            <w:r w:rsidR="00C95034">
              <w:rPr>
                <w:rFonts w:ascii="Calibri" w:hAnsi="Calibri" w:cs="Calibri"/>
              </w:rPr>
              <w:t>s</w:t>
            </w:r>
            <w:r w:rsidR="00E658FF">
              <w:rPr>
                <w:rFonts w:ascii="Calibri" w:hAnsi="Calibri" w:cs="Calibri"/>
              </w:rPr>
              <w:t xml:space="preserve"> are given </w:t>
            </w:r>
            <w:r w:rsidR="00C95034">
              <w:rPr>
                <w:rFonts w:ascii="Calibri" w:hAnsi="Calibri" w:cs="Calibri"/>
              </w:rPr>
              <w:t>information before taking up post</w:t>
            </w:r>
            <w:r w:rsidR="004B0408">
              <w:rPr>
                <w:rFonts w:ascii="Calibri" w:hAnsi="Calibri" w:cs="Calibri"/>
              </w:rPr>
              <w:t>s</w:t>
            </w:r>
            <w:r w:rsidR="00C95034">
              <w:rPr>
                <w:rFonts w:ascii="Calibri" w:hAnsi="Calibri" w:cs="Calibri"/>
              </w:rPr>
              <w:t xml:space="preserve"> this would limit </w:t>
            </w:r>
            <w:r w:rsidR="004B0408">
              <w:rPr>
                <w:rFonts w:ascii="Calibri" w:hAnsi="Calibri" w:cs="Calibri"/>
              </w:rPr>
              <w:t xml:space="preserve">TPDs ability to </w:t>
            </w:r>
            <w:r w:rsidR="007C19F5">
              <w:rPr>
                <w:rFonts w:ascii="Calibri" w:hAnsi="Calibri" w:cs="Calibri"/>
              </w:rPr>
              <w:t>provide</w:t>
            </w:r>
            <w:r w:rsidR="003C0C34" w:rsidRPr="00161F17">
              <w:rPr>
                <w:rFonts w:ascii="Calibri" w:hAnsi="Calibri" w:cs="Calibri"/>
              </w:rPr>
              <w:t xml:space="preserve"> </w:t>
            </w:r>
            <w:r w:rsidR="00C95034">
              <w:rPr>
                <w:rFonts w:ascii="Calibri" w:hAnsi="Calibri" w:cs="Calibri"/>
              </w:rPr>
              <w:t>‘</w:t>
            </w:r>
            <w:r w:rsidR="003C0C34" w:rsidRPr="00161F17">
              <w:rPr>
                <w:rFonts w:ascii="Calibri" w:hAnsi="Calibri" w:cs="Calibri"/>
              </w:rPr>
              <w:t>bespoke</w:t>
            </w:r>
            <w:r w:rsidR="00C95034">
              <w:rPr>
                <w:rFonts w:ascii="Calibri" w:hAnsi="Calibri" w:cs="Calibri"/>
              </w:rPr>
              <w:t>’</w:t>
            </w:r>
            <w:r w:rsidR="003C0C34" w:rsidRPr="00161F17">
              <w:rPr>
                <w:rFonts w:ascii="Calibri" w:hAnsi="Calibri" w:cs="Calibri"/>
              </w:rPr>
              <w:t xml:space="preserve"> programmes. </w:t>
            </w:r>
          </w:p>
          <w:p w14:paraId="3659CA39" w14:textId="77777777" w:rsidR="003C0C34" w:rsidRPr="00161F17" w:rsidRDefault="003C0C34" w:rsidP="003C0C34">
            <w:pPr>
              <w:pStyle w:val="ListParagraph"/>
              <w:rPr>
                <w:rFonts w:ascii="Calibri" w:hAnsi="Calibri" w:cs="Calibri"/>
                <w:b/>
                <w:bCs/>
              </w:rPr>
            </w:pPr>
          </w:p>
          <w:p w14:paraId="2DAFC772" w14:textId="67A4E6AA" w:rsidR="003C0C34" w:rsidRPr="00161F17" w:rsidRDefault="003C0C34" w:rsidP="003C0C34">
            <w:pPr>
              <w:pStyle w:val="ListParagraph"/>
              <w:numPr>
                <w:ilvl w:val="0"/>
                <w:numId w:val="3"/>
              </w:numPr>
              <w:jc w:val="both"/>
              <w:rPr>
                <w:rFonts w:ascii="Calibri" w:hAnsi="Calibri" w:cs="Calibri"/>
                <w:b/>
                <w:bCs/>
              </w:rPr>
            </w:pPr>
            <w:r w:rsidRPr="00161F17">
              <w:rPr>
                <w:rFonts w:ascii="Calibri" w:hAnsi="Calibri" w:cs="Calibri"/>
                <w:b/>
                <w:bCs/>
              </w:rPr>
              <w:t xml:space="preserve">Ranking of Regions: </w:t>
            </w:r>
            <w:r w:rsidRPr="00161F17">
              <w:rPr>
                <w:rFonts w:ascii="Calibri" w:hAnsi="Calibri" w:cs="Calibri"/>
              </w:rPr>
              <w:t>SB asked whether trainee</w:t>
            </w:r>
            <w:r w:rsidR="00C95034">
              <w:rPr>
                <w:rFonts w:ascii="Calibri" w:hAnsi="Calibri" w:cs="Calibri"/>
              </w:rPr>
              <w:t>s</w:t>
            </w:r>
            <w:r w:rsidRPr="00161F17">
              <w:rPr>
                <w:rFonts w:ascii="Calibri" w:hAnsi="Calibri" w:cs="Calibri"/>
              </w:rPr>
              <w:t xml:space="preserve"> would rank regions and asked </w:t>
            </w:r>
            <w:r w:rsidRPr="005378B7">
              <w:rPr>
                <w:rFonts w:ascii="Calibri" w:hAnsi="Calibri" w:cs="Calibri"/>
              </w:rPr>
              <w:t xml:space="preserve">how the </w:t>
            </w:r>
            <w:r w:rsidR="00F30DF3" w:rsidRPr="005378B7">
              <w:rPr>
                <w:rFonts w:ascii="Calibri" w:hAnsi="Calibri" w:cs="Calibri"/>
              </w:rPr>
              <w:t xml:space="preserve">CASC </w:t>
            </w:r>
            <w:r w:rsidRPr="005378B7">
              <w:rPr>
                <w:rFonts w:ascii="Calibri" w:hAnsi="Calibri" w:cs="Calibri"/>
              </w:rPr>
              <w:t>exam was</w:t>
            </w:r>
            <w:r w:rsidRPr="00161F17">
              <w:rPr>
                <w:rFonts w:ascii="Calibri" w:hAnsi="Calibri" w:cs="Calibri"/>
              </w:rPr>
              <w:t xml:space="preserve"> factored into rankings. </w:t>
            </w:r>
            <w:proofErr w:type="spellStart"/>
            <w:r w:rsidRPr="00161F17">
              <w:rPr>
                <w:rFonts w:ascii="Calibri" w:hAnsi="Calibri" w:cs="Calibri"/>
              </w:rPr>
              <w:t>SMcN</w:t>
            </w:r>
            <w:proofErr w:type="spellEnd"/>
            <w:r w:rsidRPr="00161F17">
              <w:rPr>
                <w:rFonts w:ascii="Calibri" w:hAnsi="Calibri" w:cs="Calibri"/>
              </w:rPr>
              <w:t xml:space="preserve"> </w:t>
            </w:r>
            <w:r w:rsidR="007C19F5">
              <w:rPr>
                <w:rFonts w:ascii="Calibri" w:hAnsi="Calibri" w:cs="Calibri"/>
              </w:rPr>
              <w:t>clarified</w:t>
            </w:r>
            <w:r w:rsidRPr="00161F17">
              <w:rPr>
                <w:rFonts w:ascii="Calibri" w:hAnsi="Calibri" w:cs="Calibri"/>
              </w:rPr>
              <w:t xml:space="preserve"> that trainee</w:t>
            </w:r>
            <w:r w:rsidR="007C19F5">
              <w:rPr>
                <w:rFonts w:ascii="Calibri" w:hAnsi="Calibri" w:cs="Calibri"/>
              </w:rPr>
              <w:t>s</w:t>
            </w:r>
            <w:r w:rsidRPr="00161F17">
              <w:rPr>
                <w:rFonts w:ascii="Calibri" w:hAnsi="Calibri" w:cs="Calibri"/>
              </w:rPr>
              <w:t xml:space="preserve"> already apply for one </w:t>
            </w:r>
            <w:r w:rsidR="00074C82">
              <w:rPr>
                <w:rFonts w:ascii="Calibri" w:hAnsi="Calibri" w:cs="Calibri"/>
              </w:rPr>
              <w:t xml:space="preserve">UK </w:t>
            </w:r>
            <w:r w:rsidRPr="00161F17">
              <w:rPr>
                <w:rFonts w:ascii="Calibri" w:hAnsi="Calibri" w:cs="Calibri"/>
              </w:rPr>
              <w:t>programme and preference regional posts</w:t>
            </w:r>
            <w:r w:rsidR="009C1324">
              <w:rPr>
                <w:rFonts w:ascii="Calibri" w:hAnsi="Calibri" w:cs="Calibri"/>
              </w:rPr>
              <w:t xml:space="preserve"> from across the UK. </w:t>
            </w:r>
            <w:proofErr w:type="spellStart"/>
            <w:r w:rsidRPr="00161F17">
              <w:rPr>
                <w:rFonts w:ascii="Calibri" w:hAnsi="Calibri" w:cs="Calibri"/>
              </w:rPr>
              <w:t>JMacK</w:t>
            </w:r>
            <w:proofErr w:type="spellEnd"/>
            <w:r w:rsidRPr="00161F17">
              <w:rPr>
                <w:rFonts w:ascii="Calibri" w:hAnsi="Calibri" w:cs="Calibri"/>
              </w:rPr>
              <w:t xml:space="preserve"> confirmed </w:t>
            </w:r>
            <w:r w:rsidR="00A02514">
              <w:rPr>
                <w:rFonts w:ascii="Calibri" w:hAnsi="Calibri" w:cs="Calibri"/>
              </w:rPr>
              <w:t>that the proposed change would</w:t>
            </w:r>
            <w:r w:rsidRPr="00161F17">
              <w:rPr>
                <w:rFonts w:ascii="Calibri" w:hAnsi="Calibri" w:cs="Calibri"/>
              </w:rPr>
              <w:t xml:space="preserve"> reduce the four</w:t>
            </w:r>
            <w:r w:rsidR="00A02514">
              <w:rPr>
                <w:rFonts w:ascii="Calibri" w:hAnsi="Calibri" w:cs="Calibri"/>
              </w:rPr>
              <w:t xml:space="preserve"> Scottish</w:t>
            </w:r>
            <w:r w:rsidRPr="00161F17">
              <w:rPr>
                <w:rFonts w:ascii="Calibri" w:hAnsi="Calibri" w:cs="Calibri"/>
              </w:rPr>
              <w:t xml:space="preserve"> regions down to three</w:t>
            </w:r>
            <w:r w:rsidR="004803E1">
              <w:rPr>
                <w:rFonts w:ascii="Calibri" w:hAnsi="Calibri" w:cs="Calibri"/>
              </w:rPr>
              <w:t xml:space="preserve"> and</w:t>
            </w:r>
            <w:r w:rsidRPr="00161F17">
              <w:rPr>
                <w:rFonts w:ascii="Calibri" w:hAnsi="Calibri" w:cs="Calibri"/>
              </w:rPr>
              <w:t xml:space="preserve"> recommended </w:t>
            </w:r>
            <w:r w:rsidR="004803E1">
              <w:rPr>
                <w:rFonts w:ascii="Calibri" w:hAnsi="Calibri" w:cs="Calibri"/>
              </w:rPr>
              <w:lastRenderedPageBreak/>
              <w:t xml:space="preserve">that the </w:t>
            </w:r>
            <w:r w:rsidRPr="00161F17">
              <w:rPr>
                <w:rFonts w:ascii="Calibri" w:hAnsi="Calibri" w:cs="Calibri"/>
              </w:rPr>
              <w:t xml:space="preserve">STB contact VH and DM about </w:t>
            </w:r>
            <w:r w:rsidR="001503FD">
              <w:rPr>
                <w:rFonts w:ascii="Calibri" w:hAnsi="Calibri" w:cs="Calibri"/>
              </w:rPr>
              <w:t>how</w:t>
            </w:r>
            <w:r w:rsidRPr="00161F17">
              <w:rPr>
                <w:rFonts w:ascii="Calibri" w:hAnsi="Calibri" w:cs="Calibri"/>
              </w:rPr>
              <w:t xml:space="preserve"> jobs </w:t>
            </w:r>
            <w:r w:rsidR="004803E1">
              <w:rPr>
                <w:rFonts w:ascii="Calibri" w:hAnsi="Calibri" w:cs="Calibri"/>
              </w:rPr>
              <w:t>would be</w:t>
            </w:r>
            <w:r w:rsidRPr="00161F17">
              <w:rPr>
                <w:rFonts w:ascii="Calibri" w:hAnsi="Calibri" w:cs="Calibri"/>
              </w:rPr>
              <w:t xml:space="preserve"> advertised on </w:t>
            </w:r>
            <w:r w:rsidR="002E068F">
              <w:rPr>
                <w:rFonts w:ascii="Calibri" w:hAnsi="Calibri" w:cs="Calibri"/>
              </w:rPr>
              <w:t xml:space="preserve">the </w:t>
            </w:r>
            <w:r w:rsidRPr="00161F17">
              <w:rPr>
                <w:rFonts w:ascii="Calibri" w:hAnsi="Calibri" w:cs="Calibri"/>
              </w:rPr>
              <w:t xml:space="preserve">national platform. </w:t>
            </w:r>
          </w:p>
          <w:p w14:paraId="4B8338FB" w14:textId="77777777" w:rsidR="003C0C34" w:rsidRPr="00161F17" w:rsidRDefault="003C0C34" w:rsidP="003C0C34">
            <w:pPr>
              <w:pStyle w:val="ListParagraph"/>
              <w:rPr>
                <w:rFonts w:ascii="Calibri" w:hAnsi="Calibri" w:cs="Calibri"/>
                <w:b/>
                <w:bCs/>
              </w:rPr>
            </w:pPr>
          </w:p>
          <w:p w14:paraId="042DC37D" w14:textId="5E974AD0" w:rsidR="003C0C34" w:rsidRPr="00161F17" w:rsidRDefault="003C0C34" w:rsidP="003C0C34">
            <w:pPr>
              <w:pStyle w:val="ListParagraph"/>
              <w:numPr>
                <w:ilvl w:val="0"/>
                <w:numId w:val="3"/>
              </w:numPr>
              <w:jc w:val="both"/>
              <w:rPr>
                <w:rFonts w:ascii="Calibri" w:hAnsi="Calibri" w:cs="Calibri"/>
                <w:b/>
                <w:bCs/>
              </w:rPr>
            </w:pPr>
            <w:r w:rsidRPr="00161F17">
              <w:rPr>
                <w:rFonts w:ascii="Calibri" w:hAnsi="Calibri" w:cs="Calibri"/>
                <w:b/>
                <w:bCs/>
              </w:rPr>
              <w:t xml:space="preserve">Information for Trainees: </w:t>
            </w:r>
            <w:r w:rsidRPr="00161F17">
              <w:rPr>
                <w:rFonts w:ascii="Calibri" w:hAnsi="Calibri" w:cs="Calibri"/>
              </w:rPr>
              <w:t>AB asked if information regarding programme changes c</w:t>
            </w:r>
            <w:r w:rsidR="00FE62F5">
              <w:rPr>
                <w:rFonts w:ascii="Calibri" w:hAnsi="Calibri" w:cs="Calibri"/>
              </w:rPr>
              <w:t>ould</w:t>
            </w:r>
            <w:r w:rsidRPr="00161F17">
              <w:rPr>
                <w:rFonts w:ascii="Calibri" w:hAnsi="Calibri" w:cs="Calibri"/>
              </w:rPr>
              <w:t xml:space="preserve"> be communicated to trainees. DB stated that dialogue is required between NES, trainee</w:t>
            </w:r>
            <w:r w:rsidR="0062221D">
              <w:rPr>
                <w:rFonts w:ascii="Calibri" w:hAnsi="Calibri" w:cs="Calibri"/>
              </w:rPr>
              <w:t>s</w:t>
            </w:r>
            <w:r w:rsidRPr="00161F17">
              <w:rPr>
                <w:rFonts w:ascii="Calibri" w:hAnsi="Calibri" w:cs="Calibri"/>
              </w:rPr>
              <w:t xml:space="preserve"> and </w:t>
            </w:r>
            <w:r w:rsidR="00FE62F5">
              <w:rPr>
                <w:rFonts w:ascii="Calibri" w:hAnsi="Calibri" w:cs="Calibri"/>
              </w:rPr>
              <w:t xml:space="preserve">the royal </w:t>
            </w:r>
            <w:r w:rsidRPr="00161F17">
              <w:rPr>
                <w:rFonts w:ascii="Calibri" w:hAnsi="Calibri" w:cs="Calibri"/>
              </w:rPr>
              <w:t xml:space="preserve">college to communicate </w:t>
            </w:r>
            <w:r w:rsidR="0034521A">
              <w:rPr>
                <w:rFonts w:ascii="Calibri" w:hAnsi="Calibri" w:cs="Calibri"/>
              </w:rPr>
              <w:t xml:space="preserve">information and noted </w:t>
            </w:r>
            <w:r w:rsidRPr="00161F17">
              <w:rPr>
                <w:rFonts w:ascii="Calibri" w:hAnsi="Calibri" w:cs="Calibri"/>
              </w:rPr>
              <w:t xml:space="preserve">that there has been a genuine effort to provide </w:t>
            </w:r>
            <w:r w:rsidR="004E4BFD">
              <w:rPr>
                <w:rFonts w:ascii="Calibri" w:hAnsi="Calibri" w:cs="Calibri"/>
              </w:rPr>
              <w:t xml:space="preserve">assurance and </w:t>
            </w:r>
            <w:r w:rsidRPr="00161F17">
              <w:rPr>
                <w:rFonts w:ascii="Calibri" w:hAnsi="Calibri" w:cs="Calibri"/>
              </w:rPr>
              <w:t xml:space="preserve">flexibility </w:t>
            </w:r>
            <w:r w:rsidR="001E4CE8">
              <w:rPr>
                <w:rFonts w:ascii="Calibri" w:hAnsi="Calibri" w:cs="Calibri"/>
              </w:rPr>
              <w:t>to</w:t>
            </w:r>
            <w:r w:rsidRPr="00161F17">
              <w:rPr>
                <w:rFonts w:ascii="Calibri" w:hAnsi="Calibri" w:cs="Calibri"/>
              </w:rPr>
              <w:t xml:space="preserve"> trainee</w:t>
            </w:r>
            <w:r w:rsidR="001E4CE8">
              <w:rPr>
                <w:rFonts w:ascii="Calibri" w:hAnsi="Calibri" w:cs="Calibri"/>
              </w:rPr>
              <w:t>s.</w:t>
            </w:r>
            <w:r w:rsidRPr="00161F17">
              <w:rPr>
                <w:rFonts w:ascii="Calibri" w:hAnsi="Calibri" w:cs="Calibri"/>
                <w:b/>
                <w:bCs/>
              </w:rPr>
              <w:t xml:space="preserve"> </w:t>
            </w:r>
            <w:r w:rsidR="0062221D" w:rsidRPr="00161F17">
              <w:rPr>
                <w:rFonts w:ascii="Calibri" w:hAnsi="Calibri" w:cs="Calibri"/>
              </w:rPr>
              <w:t xml:space="preserve">AB </w:t>
            </w:r>
            <w:r w:rsidR="0062221D">
              <w:rPr>
                <w:rFonts w:ascii="Calibri" w:hAnsi="Calibri" w:cs="Calibri"/>
              </w:rPr>
              <w:t>noted</w:t>
            </w:r>
            <w:r w:rsidR="0062221D" w:rsidRPr="00161F17">
              <w:rPr>
                <w:rFonts w:ascii="Calibri" w:hAnsi="Calibri" w:cs="Calibri"/>
              </w:rPr>
              <w:t xml:space="preserve"> that trainee</w:t>
            </w:r>
            <w:r w:rsidR="0062221D">
              <w:rPr>
                <w:rFonts w:ascii="Calibri" w:hAnsi="Calibri" w:cs="Calibri"/>
              </w:rPr>
              <w:t>s</w:t>
            </w:r>
            <w:r w:rsidR="0062221D" w:rsidRPr="00161F17">
              <w:rPr>
                <w:rFonts w:ascii="Calibri" w:hAnsi="Calibri" w:cs="Calibri"/>
              </w:rPr>
              <w:t xml:space="preserve"> have </w:t>
            </w:r>
            <w:r w:rsidR="004E4BFD">
              <w:rPr>
                <w:rFonts w:ascii="Calibri" w:hAnsi="Calibri" w:cs="Calibri"/>
              </w:rPr>
              <w:t xml:space="preserve">responded to changes so far. </w:t>
            </w:r>
          </w:p>
          <w:p w14:paraId="6AB13EC4" w14:textId="77777777" w:rsidR="003C0C34" w:rsidRPr="00161F17" w:rsidRDefault="003C0C34" w:rsidP="003C0C34">
            <w:pPr>
              <w:pStyle w:val="ListParagraph"/>
              <w:rPr>
                <w:rFonts w:ascii="Calibri" w:hAnsi="Calibri" w:cs="Calibri"/>
                <w:b/>
                <w:bCs/>
              </w:rPr>
            </w:pPr>
          </w:p>
          <w:p w14:paraId="631F25BB" w14:textId="411F110A" w:rsidR="009C1C3A" w:rsidRPr="00161F17" w:rsidRDefault="003C0C34" w:rsidP="003C0C34">
            <w:pPr>
              <w:pStyle w:val="ListParagraph"/>
              <w:numPr>
                <w:ilvl w:val="0"/>
                <w:numId w:val="3"/>
              </w:numPr>
              <w:jc w:val="both"/>
              <w:rPr>
                <w:rFonts w:ascii="Calibri" w:hAnsi="Calibri" w:cs="Calibri"/>
                <w:b/>
                <w:bCs/>
              </w:rPr>
            </w:pPr>
            <w:r w:rsidRPr="00161F17">
              <w:rPr>
                <w:rFonts w:ascii="Calibri" w:hAnsi="Calibri" w:cs="Calibri"/>
                <w:b/>
                <w:bCs/>
              </w:rPr>
              <w:t>Timeline</w:t>
            </w:r>
            <w:r w:rsidR="00B056EB">
              <w:rPr>
                <w:rFonts w:ascii="Calibri" w:hAnsi="Calibri" w:cs="Calibri"/>
                <w:b/>
                <w:bCs/>
              </w:rPr>
              <w:t xml:space="preserve"> for Proposed Changes</w:t>
            </w:r>
            <w:r w:rsidRPr="00161F17">
              <w:rPr>
                <w:rFonts w:ascii="Calibri" w:hAnsi="Calibri" w:cs="Calibri"/>
                <w:b/>
                <w:bCs/>
              </w:rPr>
              <w:t xml:space="preserve">: </w:t>
            </w:r>
            <w:r w:rsidRPr="00161F17">
              <w:rPr>
                <w:rFonts w:ascii="Calibri" w:hAnsi="Calibri" w:cs="Calibri"/>
              </w:rPr>
              <w:t xml:space="preserve">NN asked when these changes would be enacted. </w:t>
            </w:r>
            <w:proofErr w:type="spellStart"/>
            <w:r w:rsidRPr="00161F17">
              <w:rPr>
                <w:rFonts w:ascii="Calibri" w:hAnsi="Calibri" w:cs="Calibri"/>
              </w:rPr>
              <w:t>JMack</w:t>
            </w:r>
            <w:proofErr w:type="spellEnd"/>
            <w:r w:rsidRPr="00161F17">
              <w:rPr>
                <w:rFonts w:ascii="Calibri" w:hAnsi="Calibri" w:cs="Calibri"/>
              </w:rPr>
              <w:t xml:space="preserve"> Confirmed that new programme would have</w:t>
            </w:r>
            <w:r w:rsidR="00C94F1A">
              <w:rPr>
                <w:rFonts w:ascii="Calibri" w:hAnsi="Calibri" w:cs="Calibri"/>
              </w:rPr>
              <w:t xml:space="preserve"> to be</w:t>
            </w:r>
            <w:r w:rsidRPr="00161F17">
              <w:rPr>
                <w:rFonts w:ascii="Calibri" w:hAnsi="Calibri" w:cs="Calibri"/>
              </w:rPr>
              <w:t xml:space="preserve"> uploaded by February 2025. </w:t>
            </w:r>
            <w:proofErr w:type="spellStart"/>
            <w:r w:rsidRPr="00161F17">
              <w:rPr>
                <w:rFonts w:ascii="Calibri" w:hAnsi="Calibri" w:cs="Calibri"/>
              </w:rPr>
              <w:t>SMcN</w:t>
            </w:r>
            <w:proofErr w:type="spellEnd"/>
            <w:r w:rsidRPr="00161F17">
              <w:rPr>
                <w:rFonts w:ascii="Calibri" w:hAnsi="Calibri" w:cs="Calibri"/>
              </w:rPr>
              <w:t xml:space="preserve"> stated that S</w:t>
            </w:r>
            <w:r w:rsidR="00B056EB">
              <w:rPr>
                <w:rFonts w:ascii="Calibri" w:hAnsi="Calibri" w:cs="Calibri"/>
              </w:rPr>
              <w:t>LW</w:t>
            </w:r>
            <w:r w:rsidRPr="00161F17">
              <w:rPr>
                <w:rFonts w:ascii="Calibri" w:hAnsi="Calibri" w:cs="Calibri"/>
              </w:rPr>
              <w:t xml:space="preserve">G would have to </w:t>
            </w:r>
            <w:r w:rsidR="00C94F1A">
              <w:rPr>
                <w:rFonts w:ascii="Calibri" w:hAnsi="Calibri" w:cs="Calibri"/>
              </w:rPr>
              <w:t xml:space="preserve">decide </w:t>
            </w:r>
            <w:r w:rsidRPr="00161F17">
              <w:rPr>
                <w:rFonts w:ascii="Calibri" w:hAnsi="Calibri" w:cs="Calibri"/>
              </w:rPr>
              <w:t>timeline and impact of changes.</w:t>
            </w:r>
            <w:r w:rsidRPr="00161F17">
              <w:rPr>
                <w:rFonts w:ascii="Calibri" w:hAnsi="Calibri" w:cs="Calibri"/>
                <w:b/>
                <w:bCs/>
              </w:rPr>
              <w:t xml:space="preserve"> </w:t>
            </w:r>
          </w:p>
          <w:p w14:paraId="3CF75545" w14:textId="77777777" w:rsidR="009C1C3A" w:rsidRPr="00161F17" w:rsidRDefault="009C1C3A" w:rsidP="009C1C3A">
            <w:pPr>
              <w:pStyle w:val="ListParagraph"/>
              <w:rPr>
                <w:rFonts w:ascii="Calibri" w:hAnsi="Calibri" w:cs="Calibri"/>
                <w:b/>
                <w:bCs/>
              </w:rPr>
            </w:pPr>
          </w:p>
          <w:p w14:paraId="00685813" w14:textId="1CBEE49C" w:rsidR="003C0C34" w:rsidRPr="00161F17" w:rsidRDefault="003C0C34" w:rsidP="003C0C34">
            <w:pPr>
              <w:pStyle w:val="ListParagraph"/>
              <w:numPr>
                <w:ilvl w:val="0"/>
                <w:numId w:val="3"/>
              </w:numPr>
              <w:jc w:val="both"/>
              <w:rPr>
                <w:rFonts w:ascii="Calibri" w:hAnsi="Calibri" w:cs="Calibri"/>
                <w:b/>
                <w:bCs/>
              </w:rPr>
            </w:pPr>
            <w:r w:rsidRPr="00161F17">
              <w:rPr>
                <w:rFonts w:ascii="Calibri" w:hAnsi="Calibri" w:cs="Calibri"/>
                <w:b/>
                <w:bCs/>
              </w:rPr>
              <w:t xml:space="preserve">Impact on Quality: </w:t>
            </w:r>
            <w:r w:rsidRPr="00161F17">
              <w:rPr>
                <w:rFonts w:ascii="Calibri" w:hAnsi="Calibri" w:cs="Calibri"/>
              </w:rPr>
              <w:t xml:space="preserve">DB </w:t>
            </w:r>
            <w:r w:rsidR="00954D44">
              <w:rPr>
                <w:rFonts w:ascii="Calibri" w:hAnsi="Calibri" w:cs="Calibri"/>
              </w:rPr>
              <w:t>noted that not giving trainee</w:t>
            </w:r>
            <w:r w:rsidR="00A330B2">
              <w:rPr>
                <w:rFonts w:ascii="Calibri" w:hAnsi="Calibri" w:cs="Calibri"/>
              </w:rPr>
              <w:t>s</w:t>
            </w:r>
            <w:r w:rsidR="00954D44">
              <w:rPr>
                <w:rFonts w:ascii="Calibri" w:hAnsi="Calibri" w:cs="Calibri"/>
              </w:rPr>
              <w:t xml:space="preserve"> greater flexibility </w:t>
            </w:r>
            <w:r w:rsidR="00A330B2">
              <w:rPr>
                <w:rFonts w:ascii="Calibri" w:hAnsi="Calibri" w:cs="Calibri"/>
              </w:rPr>
              <w:t>c</w:t>
            </w:r>
            <w:r w:rsidR="00477D44">
              <w:rPr>
                <w:rFonts w:ascii="Calibri" w:hAnsi="Calibri" w:cs="Calibri"/>
              </w:rPr>
              <w:t xml:space="preserve">ould </w:t>
            </w:r>
            <w:r w:rsidR="00477D44" w:rsidRPr="00161F17">
              <w:rPr>
                <w:rFonts w:ascii="Calibri" w:hAnsi="Calibri" w:cs="Calibri"/>
              </w:rPr>
              <w:t>impact</w:t>
            </w:r>
            <w:r w:rsidRPr="00161F17">
              <w:rPr>
                <w:rFonts w:ascii="Calibri" w:hAnsi="Calibri" w:cs="Calibri"/>
              </w:rPr>
              <w:t xml:space="preserve"> smaller units</w:t>
            </w:r>
            <w:r w:rsidR="00477D44">
              <w:rPr>
                <w:rFonts w:ascii="Calibri" w:hAnsi="Calibri" w:cs="Calibri"/>
              </w:rPr>
              <w:t xml:space="preserve"> </w:t>
            </w:r>
            <w:r w:rsidR="00A330B2">
              <w:rPr>
                <w:rFonts w:ascii="Calibri" w:hAnsi="Calibri" w:cs="Calibri"/>
              </w:rPr>
              <w:t>in terms</w:t>
            </w:r>
            <w:r w:rsidR="00477D44">
              <w:rPr>
                <w:rFonts w:ascii="Calibri" w:hAnsi="Calibri" w:cs="Calibri"/>
              </w:rPr>
              <w:t xml:space="preserve"> of Quality assessments. For </w:t>
            </w:r>
            <w:r w:rsidR="00A330B2">
              <w:rPr>
                <w:rFonts w:ascii="Calibri" w:hAnsi="Calibri" w:cs="Calibri"/>
              </w:rPr>
              <w:t xml:space="preserve">example, </w:t>
            </w:r>
            <w:r w:rsidRPr="00161F17">
              <w:rPr>
                <w:rFonts w:ascii="Calibri" w:hAnsi="Calibri" w:cs="Calibri"/>
              </w:rPr>
              <w:t xml:space="preserve">quality processes </w:t>
            </w:r>
            <w:r w:rsidR="00A330B2">
              <w:rPr>
                <w:rFonts w:ascii="Calibri" w:hAnsi="Calibri" w:cs="Calibri"/>
              </w:rPr>
              <w:t xml:space="preserve">may not be nuanced enough </w:t>
            </w:r>
            <w:r w:rsidRPr="00161F17">
              <w:rPr>
                <w:rFonts w:ascii="Calibri" w:hAnsi="Calibri" w:cs="Calibri"/>
              </w:rPr>
              <w:t xml:space="preserve">to </w:t>
            </w:r>
            <w:proofErr w:type="gramStart"/>
            <w:r w:rsidRPr="00161F17">
              <w:rPr>
                <w:rFonts w:ascii="Calibri" w:hAnsi="Calibri" w:cs="Calibri"/>
              </w:rPr>
              <w:t>take into account</w:t>
            </w:r>
            <w:proofErr w:type="gramEnd"/>
            <w:r w:rsidRPr="00161F17">
              <w:rPr>
                <w:rFonts w:ascii="Calibri" w:hAnsi="Calibri" w:cs="Calibri"/>
              </w:rPr>
              <w:t xml:space="preserve"> trainee</w:t>
            </w:r>
            <w:r w:rsidR="0050250B">
              <w:rPr>
                <w:rFonts w:ascii="Calibri" w:hAnsi="Calibri" w:cs="Calibri"/>
              </w:rPr>
              <w:t>s</w:t>
            </w:r>
            <w:r w:rsidRPr="00161F17">
              <w:rPr>
                <w:rFonts w:ascii="Calibri" w:hAnsi="Calibri" w:cs="Calibri"/>
              </w:rPr>
              <w:t xml:space="preserve"> wh</w:t>
            </w:r>
            <w:r w:rsidR="0083416B">
              <w:rPr>
                <w:rFonts w:ascii="Calibri" w:hAnsi="Calibri" w:cs="Calibri"/>
              </w:rPr>
              <w:t xml:space="preserve">o were dissatisfied </w:t>
            </w:r>
            <w:r w:rsidR="007D4059">
              <w:rPr>
                <w:rFonts w:ascii="Calibri" w:hAnsi="Calibri" w:cs="Calibri"/>
              </w:rPr>
              <w:t>with</w:t>
            </w:r>
            <w:r w:rsidRPr="00161F17">
              <w:rPr>
                <w:rFonts w:ascii="Calibri" w:hAnsi="Calibri" w:cs="Calibri"/>
              </w:rPr>
              <w:t xml:space="preserve"> the rotation process </w:t>
            </w:r>
            <w:r w:rsidR="0050250B">
              <w:rPr>
                <w:rFonts w:ascii="Calibri" w:hAnsi="Calibri" w:cs="Calibri"/>
              </w:rPr>
              <w:t xml:space="preserve">but did not have specific complaints against </w:t>
            </w:r>
            <w:r w:rsidR="007D4059">
              <w:rPr>
                <w:rFonts w:ascii="Calibri" w:hAnsi="Calibri" w:cs="Calibri"/>
              </w:rPr>
              <w:t>a specific</w:t>
            </w:r>
            <w:r w:rsidR="0050250B">
              <w:rPr>
                <w:rFonts w:ascii="Calibri" w:hAnsi="Calibri" w:cs="Calibri"/>
              </w:rPr>
              <w:t xml:space="preserve"> </w:t>
            </w:r>
            <w:r w:rsidRPr="00161F17">
              <w:rPr>
                <w:rFonts w:ascii="Calibri" w:hAnsi="Calibri" w:cs="Calibri"/>
              </w:rPr>
              <w:t>training site.</w:t>
            </w:r>
          </w:p>
        </w:tc>
        <w:tc>
          <w:tcPr>
            <w:tcW w:w="2842" w:type="dxa"/>
            <w:shd w:val="clear" w:color="auto" w:fill="auto"/>
          </w:tcPr>
          <w:p w14:paraId="3E077265" w14:textId="77777777" w:rsidR="003C0C34" w:rsidRPr="00161F17" w:rsidRDefault="003C0C34" w:rsidP="00555DD8"/>
        </w:tc>
      </w:tr>
      <w:tr w:rsidR="00410C59" w:rsidRPr="00161F17" w14:paraId="10EBF96E" w14:textId="77777777" w:rsidTr="00C600A6">
        <w:trPr>
          <w:trHeight w:val="455"/>
        </w:trPr>
        <w:tc>
          <w:tcPr>
            <w:tcW w:w="669" w:type="dxa"/>
            <w:shd w:val="clear" w:color="auto" w:fill="auto"/>
          </w:tcPr>
          <w:p w14:paraId="5F76E2A1" w14:textId="53820E85" w:rsidR="00410C59" w:rsidRPr="00161F17" w:rsidRDefault="00410C59" w:rsidP="00555DD8">
            <w:pPr>
              <w:rPr>
                <w:b/>
                <w:bCs/>
              </w:rPr>
            </w:pPr>
            <w:r w:rsidRPr="00161F17">
              <w:rPr>
                <w:b/>
                <w:bCs/>
              </w:rPr>
              <w:t>4.6</w:t>
            </w:r>
            <w:r w:rsidR="00BF7283" w:rsidRPr="00161F17">
              <w:rPr>
                <w:b/>
                <w:bCs/>
              </w:rPr>
              <w:t>.1</w:t>
            </w:r>
          </w:p>
        </w:tc>
        <w:tc>
          <w:tcPr>
            <w:tcW w:w="3037" w:type="dxa"/>
            <w:shd w:val="clear" w:color="auto" w:fill="auto"/>
          </w:tcPr>
          <w:p w14:paraId="6EE11766" w14:textId="04C7A9FF" w:rsidR="00410C59" w:rsidRPr="00161F17" w:rsidRDefault="00410C59" w:rsidP="007C4548">
            <w:pPr>
              <w:jc w:val="both"/>
              <w:rPr>
                <w:rFonts w:eastAsia="Calibri"/>
                <w:b/>
                <w:bCs/>
              </w:rPr>
            </w:pPr>
            <w:r w:rsidRPr="00161F17">
              <w:rPr>
                <w:rFonts w:eastAsia="Calibri"/>
                <w:b/>
                <w:bCs/>
              </w:rPr>
              <w:t>Expansion Posts</w:t>
            </w:r>
            <w:r w:rsidR="00C2347E" w:rsidRPr="00161F17">
              <w:rPr>
                <w:rFonts w:eastAsia="Calibri"/>
                <w:b/>
                <w:bCs/>
              </w:rPr>
              <w:t xml:space="preserve"> </w:t>
            </w:r>
            <w:r w:rsidR="0087798D" w:rsidRPr="00161F17">
              <w:rPr>
                <w:rFonts w:eastAsia="Calibri"/>
                <w:b/>
                <w:bCs/>
              </w:rPr>
              <w:t>–</w:t>
            </w:r>
            <w:r w:rsidR="003F7C86" w:rsidRPr="00161F17">
              <w:rPr>
                <w:rFonts w:eastAsia="Calibri"/>
                <w:b/>
                <w:bCs/>
              </w:rPr>
              <w:t xml:space="preserve"> </w:t>
            </w:r>
            <w:r w:rsidR="0087798D" w:rsidRPr="00161F17">
              <w:rPr>
                <w:rFonts w:eastAsia="Calibri"/>
                <w:b/>
                <w:bCs/>
              </w:rPr>
              <w:t>Update</w:t>
            </w:r>
          </w:p>
        </w:tc>
        <w:tc>
          <w:tcPr>
            <w:tcW w:w="7488" w:type="dxa"/>
            <w:shd w:val="clear" w:color="auto" w:fill="auto"/>
          </w:tcPr>
          <w:p w14:paraId="2C2E206F" w14:textId="3C3BDEF8" w:rsidR="005A3CDD" w:rsidRPr="00161F17" w:rsidRDefault="0087798D" w:rsidP="00BF7283">
            <w:pPr>
              <w:jc w:val="both"/>
            </w:pPr>
            <w:proofErr w:type="spellStart"/>
            <w:r w:rsidRPr="00161F17">
              <w:t>SMcN</w:t>
            </w:r>
            <w:proofErr w:type="spellEnd"/>
            <w:r w:rsidRPr="00161F17">
              <w:t xml:space="preserve"> gave the members the following update on the </w:t>
            </w:r>
            <w:r w:rsidR="00BF7283" w:rsidRPr="00161F17">
              <w:t xml:space="preserve">Psychiatry </w:t>
            </w:r>
            <w:r w:rsidR="005A3CDD" w:rsidRPr="00161F17">
              <w:t>expansion posts bids including:</w:t>
            </w:r>
          </w:p>
          <w:p w14:paraId="6E599EDB" w14:textId="77777777" w:rsidR="009A7C08" w:rsidRPr="00161F17" w:rsidRDefault="009A7C08" w:rsidP="00555DD8"/>
          <w:p w14:paraId="2F1C4C70" w14:textId="40DFC57A" w:rsidR="009A7C08" w:rsidRPr="00161F17" w:rsidRDefault="007571FE" w:rsidP="009A7C08">
            <w:pPr>
              <w:pStyle w:val="ListParagraph"/>
              <w:numPr>
                <w:ilvl w:val="0"/>
                <w:numId w:val="3"/>
              </w:numPr>
              <w:jc w:val="both"/>
              <w:rPr>
                <w:rFonts w:ascii="Calibri" w:hAnsi="Calibri" w:cs="Calibri"/>
              </w:rPr>
            </w:pPr>
            <w:r w:rsidRPr="00161F17">
              <w:rPr>
                <w:rFonts w:ascii="Calibri" w:hAnsi="Calibri" w:cs="Calibri"/>
                <w:b/>
                <w:bCs/>
              </w:rPr>
              <w:t>CAM</w:t>
            </w:r>
            <w:r w:rsidR="00817366">
              <w:rPr>
                <w:rFonts w:ascii="Calibri" w:hAnsi="Calibri" w:cs="Calibri"/>
                <w:b/>
                <w:bCs/>
              </w:rPr>
              <w:t>H</w:t>
            </w:r>
            <w:r w:rsidRPr="00161F17">
              <w:rPr>
                <w:rFonts w:ascii="Calibri" w:hAnsi="Calibri" w:cs="Calibri"/>
                <w:b/>
                <w:bCs/>
              </w:rPr>
              <w:t>S Run-Through</w:t>
            </w:r>
            <w:r w:rsidR="009A7C08" w:rsidRPr="00161F17">
              <w:rPr>
                <w:rFonts w:ascii="Calibri" w:hAnsi="Calibri" w:cs="Calibri"/>
                <w:b/>
                <w:bCs/>
              </w:rPr>
              <w:t>:</w:t>
            </w:r>
            <w:r w:rsidR="009A7C08" w:rsidRPr="00161F17">
              <w:rPr>
                <w:rFonts w:ascii="Calibri" w:hAnsi="Calibri" w:cs="Calibri"/>
              </w:rPr>
              <w:t xml:space="preserve"> </w:t>
            </w:r>
            <w:proofErr w:type="spellStart"/>
            <w:r w:rsidR="009A7C08" w:rsidRPr="00161F17">
              <w:rPr>
                <w:rFonts w:ascii="Calibri" w:hAnsi="Calibri" w:cs="Calibri"/>
              </w:rPr>
              <w:t>SMcN</w:t>
            </w:r>
            <w:proofErr w:type="spellEnd"/>
            <w:r w:rsidR="009A7C08" w:rsidRPr="00161F17">
              <w:rPr>
                <w:rFonts w:ascii="Calibri" w:hAnsi="Calibri" w:cs="Calibri"/>
              </w:rPr>
              <w:t xml:space="preserve"> confirmed that a bid has been submitted to continue th</w:t>
            </w:r>
            <w:r w:rsidR="00D21BDD" w:rsidRPr="00161F17">
              <w:rPr>
                <w:rFonts w:ascii="Calibri" w:hAnsi="Calibri" w:cs="Calibri"/>
              </w:rPr>
              <w:t>e CAM</w:t>
            </w:r>
            <w:r w:rsidR="00817366">
              <w:rPr>
                <w:rFonts w:ascii="Calibri" w:hAnsi="Calibri" w:cs="Calibri"/>
              </w:rPr>
              <w:t>H</w:t>
            </w:r>
            <w:r w:rsidR="00D21BDD" w:rsidRPr="00161F17">
              <w:rPr>
                <w:rFonts w:ascii="Calibri" w:hAnsi="Calibri" w:cs="Calibri"/>
              </w:rPr>
              <w:t>S Run-Through programme in the West Region for another three years</w:t>
            </w:r>
            <w:r w:rsidR="0008416F" w:rsidRPr="00161F17">
              <w:rPr>
                <w:rFonts w:ascii="Calibri" w:hAnsi="Calibri" w:cs="Calibri"/>
              </w:rPr>
              <w:t>.</w:t>
            </w:r>
          </w:p>
          <w:p w14:paraId="357C7F48" w14:textId="77777777" w:rsidR="0008416F" w:rsidRPr="00161F17" w:rsidRDefault="0008416F" w:rsidP="0008416F">
            <w:pPr>
              <w:pStyle w:val="ListParagraph"/>
              <w:jc w:val="both"/>
              <w:rPr>
                <w:rFonts w:ascii="Calibri" w:hAnsi="Calibri" w:cs="Calibri"/>
              </w:rPr>
            </w:pPr>
          </w:p>
          <w:p w14:paraId="3ED6A2FD" w14:textId="4857C3A2" w:rsidR="002B6DD0" w:rsidRPr="00161F17" w:rsidRDefault="00D21BDD" w:rsidP="002B6DD0">
            <w:pPr>
              <w:pStyle w:val="ListParagraph"/>
              <w:numPr>
                <w:ilvl w:val="0"/>
                <w:numId w:val="3"/>
              </w:numPr>
              <w:jc w:val="both"/>
              <w:rPr>
                <w:rFonts w:ascii="Calibri" w:hAnsi="Calibri" w:cs="Calibri"/>
              </w:rPr>
            </w:pPr>
            <w:r w:rsidRPr="00161F17">
              <w:rPr>
                <w:rFonts w:ascii="Calibri" w:hAnsi="Calibri" w:cs="Calibri"/>
                <w:b/>
                <w:bCs/>
              </w:rPr>
              <w:t>CAM</w:t>
            </w:r>
            <w:r w:rsidR="005C0870">
              <w:rPr>
                <w:rFonts w:ascii="Calibri" w:hAnsi="Calibri" w:cs="Calibri"/>
                <w:b/>
                <w:bCs/>
              </w:rPr>
              <w:t>H</w:t>
            </w:r>
            <w:r w:rsidRPr="00161F17">
              <w:rPr>
                <w:rFonts w:ascii="Calibri" w:hAnsi="Calibri" w:cs="Calibri"/>
                <w:b/>
                <w:bCs/>
              </w:rPr>
              <w:t>S ST4 Posts:</w:t>
            </w:r>
            <w:r w:rsidRPr="00161F17">
              <w:rPr>
                <w:rFonts w:ascii="Calibri" w:hAnsi="Calibri" w:cs="Calibri"/>
              </w:rPr>
              <w:t xml:space="preserve"> </w:t>
            </w:r>
            <w:proofErr w:type="spellStart"/>
            <w:r w:rsidR="0008416F" w:rsidRPr="00161F17">
              <w:rPr>
                <w:rFonts w:ascii="Calibri" w:hAnsi="Calibri" w:cs="Calibri"/>
              </w:rPr>
              <w:t>SMcN</w:t>
            </w:r>
            <w:proofErr w:type="spellEnd"/>
            <w:r w:rsidR="0008416F" w:rsidRPr="00161F17">
              <w:rPr>
                <w:rFonts w:ascii="Calibri" w:hAnsi="Calibri" w:cs="Calibri"/>
              </w:rPr>
              <w:t xml:space="preserve"> confirmed that a bid has been submitted for three new CAM</w:t>
            </w:r>
            <w:r w:rsidR="005C0870">
              <w:rPr>
                <w:rFonts w:ascii="Calibri" w:hAnsi="Calibri" w:cs="Calibri"/>
              </w:rPr>
              <w:t>H</w:t>
            </w:r>
            <w:r w:rsidR="0008416F" w:rsidRPr="00161F17">
              <w:rPr>
                <w:rFonts w:ascii="Calibri" w:hAnsi="Calibri" w:cs="Calibri"/>
              </w:rPr>
              <w:t>S posts</w:t>
            </w:r>
            <w:r w:rsidR="005C0870">
              <w:rPr>
                <w:rFonts w:ascii="Calibri" w:hAnsi="Calibri" w:cs="Calibri"/>
              </w:rPr>
              <w:t xml:space="preserve"> at ST4</w:t>
            </w:r>
            <w:r w:rsidR="0008416F" w:rsidRPr="00161F17">
              <w:rPr>
                <w:rFonts w:ascii="Calibri" w:hAnsi="Calibri" w:cs="Calibri"/>
              </w:rPr>
              <w:t xml:space="preserve">. Post will </w:t>
            </w:r>
            <w:proofErr w:type="gramStart"/>
            <w:r w:rsidR="0008416F" w:rsidRPr="00161F17">
              <w:rPr>
                <w:rFonts w:ascii="Calibri" w:hAnsi="Calibri" w:cs="Calibri"/>
              </w:rPr>
              <w:t>be located in</w:t>
            </w:r>
            <w:proofErr w:type="gramEnd"/>
            <w:r w:rsidR="005C0870">
              <w:rPr>
                <w:rFonts w:ascii="Calibri" w:hAnsi="Calibri" w:cs="Calibri"/>
              </w:rPr>
              <w:t xml:space="preserve"> the</w:t>
            </w:r>
            <w:r w:rsidR="0008416F" w:rsidRPr="00161F17">
              <w:rPr>
                <w:rFonts w:ascii="Calibri" w:hAnsi="Calibri" w:cs="Calibri"/>
              </w:rPr>
              <w:t xml:space="preserve"> West, North and South-East regions.</w:t>
            </w:r>
          </w:p>
          <w:p w14:paraId="64D728C6" w14:textId="77777777" w:rsidR="00E8403F" w:rsidRPr="00161F17" w:rsidRDefault="00E8403F" w:rsidP="00E8403F">
            <w:pPr>
              <w:pStyle w:val="ListParagraph"/>
              <w:rPr>
                <w:rFonts w:ascii="Calibri" w:hAnsi="Calibri" w:cs="Calibri"/>
              </w:rPr>
            </w:pPr>
          </w:p>
          <w:p w14:paraId="5CFE238F" w14:textId="3B06C78A" w:rsidR="00D21BDD" w:rsidRPr="00161F17" w:rsidRDefault="002B6DD0" w:rsidP="009A7C08">
            <w:pPr>
              <w:pStyle w:val="ListParagraph"/>
              <w:numPr>
                <w:ilvl w:val="0"/>
                <w:numId w:val="3"/>
              </w:numPr>
              <w:jc w:val="both"/>
              <w:rPr>
                <w:rFonts w:ascii="Calibri" w:hAnsi="Calibri" w:cs="Calibri"/>
              </w:rPr>
            </w:pPr>
            <w:r w:rsidRPr="005C0870">
              <w:rPr>
                <w:rFonts w:ascii="Calibri" w:hAnsi="Calibri" w:cs="Calibri"/>
                <w:b/>
                <w:bCs/>
              </w:rPr>
              <w:t xml:space="preserve">General Adult </w:t>
            </w:r>
            <w:r w:rsidR="00E8403F" w:rsidRPr="005C0870">
              <w:rPr>
                <w:rFonts w:ascii="Calibri" w:hAnsi="Calibri" w:cs="Calibri"/>
                <w:b/>
                <w:bCs/>
              </w:rPr>
              <w:t>Psychiatry</w:t>
            </w:r>
            <w:r w:rsidRPr="005C0870">
              <w:rPr>
                <w:rFonts w:ascii="Calibri" w:hAnsi="Calibri" w:cs="Calibri"/>
                <w:b/>
                <w:bCs/>
              </w:rPr>
              <w:t xml:space="preserve"> </w:t>
            </w:r>
            <w:r w:rsidR="00E8403F" w:rsidRPr="005C0870">
              <w:rPr>
                <w:rFonts w:ascii="Calibri" w:hAnsi="Calibri" w:cs="Calibri"/>
                <w:b/>
                <w:bCs/>
              </w:rPr>
              <w:t>ST4 Posts:</w:t>
            </w:r>
            <w:r w:rsidR="00E8403F" w:rsidRPr="005C0870">
              <w:rPr>
                <w:rFonts w:ascii="Calibri" w:hAnsi="Calibri" w:cs="Calibri"/>
              </w:rPr>
              <w:t xml:space="preserve"> A bid has been submitted for four new posts</w:t>
            </w:r>
            <w:r w:rsidR="005C0870" w:rsidRPr="005C0870">
              <w:rPr>
                <w:rFonts w:ascii="Calibri" w:hAnsi="Calibri" w:cs="Calibri"/>
              </w:rPr>
              <w:t xml:space="preserve"> at ST4</w:t>
            </w:r>
            <w:r w:rsidR="00E8403F" w:rsidRPr="005C0870">
              <w:rPr>
                <w:rFonts w:ascii="Calibri" w:hAnsi="Calibri" w:cs="Calibri"/>
              </w:rPr>
              <w:t>.</w:t>
            </w:r>
            <w:r w:rsidR="00A42E60" w:rsidRPr="005C0870">
              <w:rPr>
                <w:rFonts w:ascii="Calibri" w:hAnsi="Calibri" w:cs="Calibri"/>
              </w:rPr>
              <w:t xml:space="preserve"> This</w:t>
            </w:r>
            <w:r w:rsidR="00A42E60" w:rsidRPr="00161F17">
              <w:rPr>
                <w:rFonts w:ascii="Calibri" w:hAnsi="Calibri" w:cs="Calibri"/>
              </w:rPr>
              <w:t xml:space="preserve"> takes cognisance of the fact that there are still vacant posts in the North and </w:t>
            </w:r>
            <w:r w:rsidR="00B92D27" w:rsidRPr="00161F17">
              <w:rPr>
                <w:rFonts w:ascii="Calibri" w:hAnsi="Calibri" w:cs="Calibri"/>
              </w:rPr>
              <w:t>E</w:t>
            </w:r>
            <w:r w:rsidR="005074FA">
              <w:rPr>
                <w:rFonts w:ascii="Calibri" w:hAnsi="Calibri" w:cs="Calibri"/>
              </w:rPr>
              <w:t>as</w:t>
            </w:r>
            <w:r w:rsidR="00B92D27" w:rsidRPr="00161F17">
              <w:rPr>
                <w:rFonts w:ascii="Calibri" w:hAnsi="Calibri" w:cs="Calibri"/>
              </w:rPr>
              <w:t>t</w:t>
            </w:r>
            <w:r w:rsidR="00A42E60" w:rsidRPr="00161F17">
              <w:rPr>
                <w:rFonts w:ascii="Calibri" w:hAnsi="Calibri" w:cs="Calibri"/>
              </w:rPr>
              <w:t xml:space="preserve"> Region</w:t>
            </w:r>
            <w:r w:rsidR="00922560" w:rsidRPr="00161F17">
              <w:rPr>
                <w:rFonts w:ascii="Calibri" w:hAnsi="Calibri" w:cs="Calibri"/>
              </w:rPr>
              <w:t xml:space="preserve">. </w:t>
            </w:r>
            <w:r w:rsidR="00B92D27" w:rsidRPr="00161F17">
              <w:rPr>
                <w:rFonts w:ascii="Calibri" w:hAnsi="Calibri" w:cs="Calibri"/>
              </w:rPr>
              <w:t>T</w:t>
            </w:r>
            <w:r w:rsidR="00811489" w:rsidRPr="00161F17">
              <w:rPr>
                <w:rFonts w:ascii="Calibri" w:hAnsi="Calibri" w:cs="Calibri"/>
              </w:rPr>
              <w:t xml:space="preserve">wo posts will </w:t>
            </w:r>
            <w:proofErr w:type="gramStart"/>
            <w:r w:rsidR="00811489" w:rsidRPr="00161F17">
              <w:rPr>
                <w:rFonts w:ascii="Calibri" w:hAnsi="Calibri" w:cs="Calibri"/>
              </w:rPr>
              <w:t>be located in</w:t>
            </w:r>
            <w:proofErr w:type="gramEnd"/>
            <w:r w:rsidR="00811489" w:rsidRPr="00161F17">
              <w:rPr>
                <w:rFonts w:ascii="Calibri" w:hAnsi="Calibri" w:cs="Calibri"/>
              </w:rPr>
              <w:t xml:space="preserve"> the South-East Region and two posts will be located in the </w:t>
            </w:r>
            <w:r w:rsidR="00534010" w:rsidRPr="00161F17">
              <w:rPr>
                <w:rFonts w:ascii="Calibri" w:hAnsi="Calibri" w:cs="Calibri"/>
              </w:rPr>
              <w:t>West Region. In addition to this, the bid stipulates that the posts required for the West Region be predominantly located in N</w:t>
            </w:r>
            <w:r w:rsidR="00E44AD1" w:rsidRPr="00161F17">
              <w:rPr>
                <w:rFonts w:ascii="Calibri" w:hAnsi="Calibri" w:cs="Calibri"/>
              </w:rPr>
              <w:t>HS</w:t>
            </w:r>
            <w:r w:rsidR="00534010" w:rsidRPr="00161F17">
              <w:rPr>
                <w:rFonts w:ascii="Calibri" w:hAnsi="Calibri" w:cs="Calibri"/>
              </w:rPr>
              <w:t xml:space="preserve"> Lanarkshire</w:t>
            </w:r>
            <w:r w:rsidR="003D77D2" w:rsidRPr="00161F17">
              <w:rPr>
                <w:rFonts w:ascii="Calibri" w:hAnsi="Calibri" w:cs="Calibri"/>
              </w:rPr>
              <w:t xml:space="preserve"> which has a significant level of consultant vacancies</w:t>
            </w:r>
          </w:p>
          <w:p w14:paraId="1F446DA0" w14:textId="77777777" w:rsidR="003D77D2" w:rsidRPr="00161F17" w:rsidRDefault="003D77D2" w:rsidP="003D77D2">
            <w:pPr>
              <w:pStyle w:val="ListParagraph"/>
              <w:rPr>
                <w:rFonts w:ascii="Calibri" w:hAnsi="Calibri" w:cs="Calibri"/>
              </w:rPr>
            </w:pPr>
          </w:p>
          <w:p w14:paraId="72EA1D96" w14:textId="15EDEF8D" w:rsidR="00E8403F" w:rsidRPr="00161F17" w:rsidRDefault="003D77D2" w:rsidP="0082309F">
            <w:pPr>
              <w:pStyle w:val="ListParagraph"/>
              <w:numPr>
                <w:ilvl w:val="0"/>
                <w:numId w:val="3"/>
              </w:numPr>
              <w:jc w:val="both"/>
              <w:rPr>
                <w:rFonts w:ascii="Calibri" w:hAnsi="Calibri" w:cs="Calibri"/>
              </w:rPr>
            </w:pPr>
            <w:r w:rsidRPr="00161F17">
              <w:rPr>
                <w:rFonts w:ascii="Calibri" w:hAnsi="Calibri" w:cs="Calibri"/>
                <w:b/>
                <w:bCs/>
              </w:rPr>
              <w:t>Core Psychiatry Posts:</w:t>
            </w:r>
            <w:r w:rsidRPr="00161F17">
              <w:rPr>
                <w:rFonts w:ascii="Calibri" w:hAnsi="Calibri" w:cs="Calibri"/>
              </w:rPr>
              <w:t xml:space="preserve"> A bid has been made for 1</w:t>
            </w:r>
            <w:r w:rsidR="0021109E" w:rsidRPr="00161F17">
              <w:rPr>
                <w:rFonts w:ascii="Calibri" w:hAnsi="Calibri" w:cs="Calibri"/>
              </w:rPr>
              <w:t>3</w:t>
            </w:r>
            <w:r w:rsidRPr="00161F17">
              <w:rPr>
                <w:rFonts w:ascii="Calibri" w:hAnsi="Calibri" w:cs="Calibri"/>
              </w:rPr>
              <w:t xml:space="preserve"> Cores Psychiatry posts.</w:t>
            </w:r>
            <w:r w:rsidR="0021109E" w:rsidRPr="00161F17">
              <w:rPr>
                <w:rFonts w:ascii="Calibri" w:hAnsi="Calibri" w:cs="Calibri"/>
              </w:rPr>
              <w:t xml:space="preserve"> Five posts will </w:t>
            </w:r>
            <w:proofErr w:type="gramStart"/>
            <w:r w:rsidR="0021109E" w:rsidRPr="00161F17">
              <w:rPr>
                <w:rFonts w:ascii="Calibri" w:hAnsi="Calibri" w:cs="Calibri"/>
              </w:rPr>
              <w:t xml:space="preserve">be located </w:t>
            </w:r>
            <w:r w:rsidR="0021109E" w:rsidRPr="005378B7">
              <w:rPr>
                <w:rFonts w:ascii="Calibri" w:hAnsi="Calibri" w:cs="Calibri"/>
              </w:rPr>
              <w:t>in</w:t>
            </w:r>
            <w:proofErr w:type="gramEnd"/>
            <w:r w:rsidR="0021109E" w:rsidRPr="005378B7">
              <w:rPr>
                <w:rFonts w:ascii="Calibri" w:hAnsi="Calibri" w:cs="Calibri"/>
              </w:rPr>
              <w:t xml:space="preserve"> the </w:t>
            </w:r>
            <w:r w:rsidR="00F30DF3" w:rsidRPr="005378B7">
              <w:rPr>
                <w:rFonts w:ascii="Calibri" w:hAnsi="Calibri" w:cs="Calibri"/>
              </w:rPr>
              <w:t>North</w:t>
            </w:r>
            <w:r w:rsidR="000E3109" w:rsidRPr="005378B7">
              <w:rPr>
                <w:rFonts w:ascii="Calibri" w:hAnsi="Calibri" w:cs="Calibri"/>
              </w:rPr>
              <w:t xml:space="preserve"> Region</w:t>
            </w:r>
            <w:r w:rsidR="0021109E" w:rsidRPr="005378B7">
              <w:rPr>
                <w:rFonts w:ascii="Calibri" w:hAnsi="Calibri" w:cs="Calibri"/>
              </w:rPr>
              <w:t xml:space="preserve">, three will be located in the </w:t>
            </w:r>
            <w:r w:rsidR="002A3F35" w:rsidRPr="005378B7">
              <w:rPr>
                <w:rFonts w:ascii="Calibri" w:hAnsi="Calibri" w:cs="Calibri"/>
              </w:rPr>
              <w:t>East</w:t>
            </w:r>
            <w:r w:rsidR="000E3109" w:rsidRPr="005378B7">
              <w:rPr>
                <w:rFonts w:ascii="Calibri" w:hAnsi="Calibri" w:cs="Calibri"/>
              </w:rPr>
              <w:t xml:space="preserve"> Region</w:t>
            </w:r>
            <w:r w:rsidR="002A3F35" w:rsidRPr="005378B7">
              <w:rPr>
                <w:rFonts w:ascii="Calibri" w:hAnsi="Calibri" w:cs="Calibri"/>
              </w:rPr>
              <w:t>, two</w:t>
            </w:r>
            <w:r w:rsidR="00692C94" w:rsidRPr="005378B7">
              <w:rPr>
                <w:rFonts w:ascii="Calibri" w:hAnsi="Calibri" w:cs="Calibri"/>
              </w:rPr>
              <w:t xml:space="preserve"> South-East (Fife</w:t>
            </w:r>
            <w:r w:rsidR="002A3F35" w:rsidRPr="005378B7">
              <w:rPr>
                <w:rFonts w:ascii="Calibri" w:hAnsi="Calibri" w:cs="Calibri"/>
              </w:rPr>
              <w:t xml:space="preserve"> and</w:t>
            </w:r>
            <w:r w:rsidR="00692C94" w:rsidRPr="005378B7">
              <w:rPr>
                <w:rFonts w:ascii="Calibri" w:hAnsi="Calibri" w:cs="Calibri"/>
              </w:rPr>
              <w:t xml:space="preserve"> Borders</w:t>
            </w:r>
            <w:r w:rsidR="004138D3" w:rsidRPr="005378B7">
              <w:rPr>
                <w:rFonts w:ascii="Calibri" w:hAnsi="Calibri" w:cs="Calibri"/>
              </w:rPr>
              <w:t xml:space="preserve">) </w:t>
            </w:r>
            <w:r w:rsidR="000E3109" w:rsidRPr="005378B7">
              <w:rPr>
                <w:rFonts w:ascii="Calibri" w:hAnsi="Calibri" w:cs="Calibri"/>
              </w:rPr>
              <w:t xml:space="preserve">Region </w:t>
            </w:r>
            <w:r w:rsidR="004138D3" w:rsidRPr="005378B7">
              <w:rPr>
                <w:rFonts w:ascii="Calibri" w:hAnsi="Calibri" w:cs="Calibri"/>
              </w:rPr>
              <w:t>and one post in the West Region (Stob</w:t>
            </w:r>
            <w:r w:rsidR="00F30DF3" w:rsidRPr="005378B7">
              <w:rPr>
                <w:rFonts w:ascii="Calibri" w:hAnsi="Calibri" w:cs="Calibri"/>
              </w:rPr>
              <w:t>h</w:t>
            </w:r>
            <w:r w:rsidR="004138D3" w:rsidRPr="005378B7">
              <w:rPr>
                <w:rFonts w:ascii="Calibri" w:hAnsi="Calibri" w:cs="Calibri"/>
              </w:rPr>
              <w:t>ill Hospital).</w:t>
            </w:r>
            <w:r w:rsidR="004138D3" w:rsidRPr="00161F17">
              <w:rPr>
                <w:rFonts w:ascii="Calibri" w:hAnsi="Calibri" w:cs="Calibri"/>
              </w:rPr>
              <w:t xml:space="preserve"> </w:t>
            </w:r>
          </w:p>
          <w:p w14:paraId="20E6D3DE" w14:textId="77777777" w:rsidR="00765A45" w:rsidRPr="00161F17" w:rsidRDefault="00765A45" w:rsidP="00765A45">
            <w:pPr>
              <w:pStyle w:val="ListParagraph"/>
              <w:rPr>
                <w:rFonts w:ascii="Calibri" w:hAnsi="Calibri" w:cs="Calibri"/>
              </w:rPr>
            </w:pPr>
          </w:p>
          <w:p w14:paraId="4C4B86E2" w14:textId="67597C53" w:rsidR="00814219" w:rsidRPr="00623AD4" w:rsidRDefault="00765A45" w:rsidP="00BF7283">
            <w:pPr>
              <w:pStyle w:val="ListParagraph"/>
              <w:numPr>
                <w:ilvl w:val="0"/>
                <w:numId w:val="3"/>
              </w:numPr>
              <w:jc w:val="both"/>
              <w:rPr>
                <w:rFonts w:ascii="Calibri" w:hAnsi="Calibri" w:cs="Calibri"/>
              </w:rPr>
            </w:pPr>
            <w:r w:rsidRPr="00161F17">
              <w:rPr>
                <w:rFonts w:ascii="Calibri" w:hAnsi="Calibri" w:cs="Calibri"/>
                <w:b/>
                <w:bCs/>
              </w:rPr>
              <w:t>Old Age Psychiatry ST4 Posts:</w:t>
            </w:r>
            <w:r w:rsidRPr="00161F17">
              <w:rPr>
                <w:rFonts w:ascii="Calibri" w:hAnsi="Calibri" w:cs="Calibri"/>
              </w:rPr>
              <w:t xml:space="preserve"> A bid has been submitted for </w:t>
            </w:r>
            <w:r w:rsidR="001E1C6A" w:rsidRPr="00161F17">
              <w:rPr>
                <w:rFonts w:ascii="Calibri" w:hAnsi="Calibri" w:cs="Calibri"/>
              </w:rPr>
              <w:t xml:space="preserve">three ST4 </w:t>
            </w:r>
            <w:r w:rsidRPr="00161F17">
              <w:rPr>
                <w:rFonts w:ascii="Calibri" w:hAnsi="Calibri" w:cs="Calibri"/>
              </w:rPr>
              <w:t xml:space="preserve">Old Age Psychiatry posts. </w:t>
            </w:r>
            <w:r w:rsidR="001E1C6A" w:rsidRPr="00161F17">
              <w:rPr>
                <w:rFonts w:ascii="Calibri" w:hAnsi="Calibri" w:cs="Calibri"/>
              </w:rPr>
              <w:t xml:space="preserve">One post will </w:t>
            </w:r>
            <w:proofErr w:type="gramStart"/>
            <w:r w:rsidR="001E1C6A" w:rsidRPr="00161F17">
              <w:rPr>
                <w:rFonts w:ascii="Calibri" w:hAnsi="Calibri" w:cs="Calibri"/>
              </w:rPr>
              <w:t>be located in</w:t>
            </w:r>
            <w:proofErr w:type="gramEnd"/>
            <w:r w:rsidR="001E1C6A" w:rsidRPr="00161F17">
              <w:rPr>
                <w:rFonts w:ascii="Calibri" w:hAnsi="Calibri" w:cs="Calibri"/>
              </w:rPr>
              <w:t xml:space="preserve"> the West Region. Two posts will </w:t>
            </w:r>
            <w:proofErr w:type="gramStart"/>
            <w:r w:rsidR="001E1C6A" w:rsidRPr="00161F17">
              <w:rPr>
                <w:rFonts w:ascii="Calibri" w:hAnsi="Calibri" w:cs="Calibri"/>
              </w:rPr>
              <w:t>be located in</w:t>
            </w:r>
            <w:proofErr w:type="gramEnd"/>
            <w:r w:rsidR="001E1C6A" w:rsidRPr="00161F17">
              <w:rPr>
                <w:rFonts w:ascii="Calibri" w:hAnsi="Calibri" w:cs="Calibri"/>
              </w:rPr>
              <w:t xml:space="preserve"> the South-East Region.</w:t>
            </w:r>
          </w:p>
        </w:tc>
        <w:tc>
          <w:tcPr>
            <w:tcW w:w="2842" w:type="dxa"/>
            <w:shd w:val="clear" w:color="auto" w:fill="auto"/>
          </w:tcPr>
          <w:p w14:paraId="08827C6C" w14:textId="50F2C383" w:rsidR="00410C59" w:rsidRPr="00161F17" w:rsidRDefault="00410C59" w:rsidP="00555DD8">
            <w:pPr>
              <w:rPr>
                <w:b/>
                <w:bCs/>
              </w:rPr>
            </w:pPr>
          </w:p>
        </w:tc>
      </w:tr>
      <w:tr w:rsidR="0087798D" w:rsidRPr="00161F17" w14:paraId="3D9F1D4E" w14:textId="77777777" w:rsidTr="00754296">
        <w:trPr>
          <w:trHeight w:val="455"/>
        </w:trPr>
        <w:tc>
          <w:tcPr>
            <w:tcW w:w="669" w:type="dxa"/>
            <w:shd w:val="clear" w:color="auto" w:fill="auto"/>
          </w:tcPr>
          <w:p w14:paraId="6F23FC8E" w14:textId="54632BF4" w:rsidR="0087798D" w:rsidRPr="00161F17" w:rsidRDefault="00BF7283" w:rsidP="00555DD8">
            <w:pPr>
              <w:rPr>
                <w:b/>
                <w:bCs/>
              </w:rPr>
            </w:pPr>
            <w:r w:rsidRPr="00161F17">
              <w:rPr>
                <w:b/>
                <w:bCs/>
              </w:rPr>
              <w:t>4.6.2</w:t>
            </w:r>
          </w:p>
        </w:tc>
        <w:tc>
          <w:tcPr>
            <w:tcW w:w="3037" w:type="dxa"/>
            <w:shd w:val="clear" w:color="auto" w:fill="auto"/>
          </w:tcPr>
          <w:p w14:paraId="529CD596" w14:textId="6B2FCD37" w:rsidR="0087798D" w:rsidRPr="00161F17" w:rsidRDefault="00BF7283" w:rsidP="007C4548">
            <w:pPr>
              <w:jc w:val="both"/>
              <w:rPr>
                <w:rFonts w:eastAsia="Calibri"/>
                <w:b/>
                <w:bCs/>
              </w:rPr>
            </w:pPr>
            <w:r w:rsidRPr="00161F17">
              <w:rPr>
                <w:rFonts w:eastAsia="Calibri"/>
                <w:b/>
                <w:bCs/>
              </w:rPr>
              <w:t xml:space="preserve">Expansion Posts – </w:t>
            </w:r>
            <w:r w:rsidR="00C05A7F" w:rsidRPr="00161F17">
              <w:rPr>
                <w:rFonts w:eastAsia="Calibri"/>
                <w:b/>
                <w:bCs/>
              </w:rPr>
              <w:t>Impact of Expansion</w:t>
            </w:r>
          </w:p>
        </w:tc>
        <w:tc>
          <w:tcPr>
            <w:tcW w:w="7488" w:type="dxa"/>
            <w:shd w:val="clear" w:color="auto" w:fill="auto"/>
          </w:tcPr>
          <w:p w14:paraId="008723D7" w14:textId="06A043E2" w:rsidR="00BF7283" w:rsidRPr="00161F17" w:rsidRDefault="00BF7283" w:rsidP="00BF7283">
            <w:pPr>
              <w:jc w:val="both"/>
            </w:pPr>
            <w:r w:rsidRPr="00161F17">
              <w:t>The following issues related to Psychiatry Expansion Bid request were discussed including:</w:t>
            </w:r>
          </w:p>
          <w:p w14:paraId="5FD59A4B" w14:textId="77777777" w:rsidR="00BF7283" w:rsidRPr="00161F17" w:rsidRDefault="00BF7283" w:rsidP="00BF7283">
            <w:pPr>
              <w:jc w:val="both"/>
            </w:pPr>
          </w:p>
          <w:p w14:paraId="7676E0AE" w14:textId="3B02F1A6" w:rsidR="0087798D" w:rsidRPr="00161F17" w:rsidRDefault="0087798D" w:rsidP="0087798D">
            <w:pPr>
              <w:pStyle w:val="ListParagraph"/>
              <w:numPr>
                <w:ilvl w:val="0"/>
                <w:numId w:val="3"/>
              </w:numPr>
              <w:jc w:val="both"/>
              <w:rPr>
                <w:rFonts w:ascii="Calibri" w:hAnsi="Calibri" w:cs="Calibri"/>
              </w:rPr>
            </w:pPr>
            <w:r w:rsidRPr="00161F17">
              <w:rPr>
                <w:rFonts w:ascii="Calibri" w:hAnsi="Calibri" w:cs="Calibri"/>
                <w:b/>
                <w:bCs/>
              </w:rPr>
              <w:t>Expansion Bid and impact of ST4:</w:t>
            </w:r>
            <w:r w:rsidRPr="00161F17">
              <w:rPr>
                <w:rFonts w:ascii="Calibri" w:hAnsi="Calibri" w:cs="Calibri"/>
              </w:rPr>
              <w:t xml:space="preserve"> PG noted that there planning is required regarding the impact of </w:t>
            </w:r>
            <w:r w:rsidR="004970C1">
              <w:rPr>
                <w:rFonts w:ascii="Calibri" w:hAnsi="Calibri" w:cs="Calibri"/>
              </w:rPr>
              <w:t>increased Core trainee</w:t>
            </w:r>
            <w:r w:rsidR="00D44DF0">
              <w:rPr>
                <w:rFonts w:ascii="Calibri" w:hAnsi="Calibri" w:cs="Calibri"/>
              </w:rPr>
              <w:t>s</w:t>
            </w:r>
            <w:r w:rsidR="004970C1">
              <w:rPr>
                <w:rFonts w:ascii="Calibri" w:hAnsi="Calibri" w:cs="Calibri"/>
              </w:rPr>
              <w:t xml:space="preserve"> on ST4 posts</w:t>
            </w:r>
            <w:r w:rsidRPr="00161F17">
              <w:rPr>
                <w:rFonts w:ascii="Calibri" w:hAnsi="Calibri" w:cs="Calibri"/>
              </w:rPr>
              <w:t xml:space="preserve">. </w:t>
            </w:r>
            <w:proofErr w:type="spellStart"/>
            <w:r w:rsidRPr="00161F17">
              <w:rPr>
                <w:rFonts w:ascii="Calibri" w:hAnsi="Calibri" w:cs="Calibri"/>
              </w:rPr>
              <w:t>SMcN</w:t>
            </w:r>
            <w:proofErr w:type="spellEnd"/>
            <w:r w:rsidRPr="00161F17">
              <w:rPr>
                <w:rFonts w:ascii="Calibri" w:hAnsi="Calibri" w:cs="Calibri"/>
              </w:rPr>
              <w:t xml:space="preserve"> stated that this </w:t>
            </w:r>
            <w:r w:rsidR="00D44DF0">
              <w:rPr>
                <w:rFonts w:ascii="Calibri" w:hAnsi="Calibri" w:cs="Calibri"/>
              </w:rPr>
              <w:t xml:space="preserve">has been </w:t>
            </w:r>
            <w:r w:rsidRPr="00161F17">
              <w:rPr>
                <w:rFonts w:ascii="Calibri" w:hAnsi="Calibri" w:cs="Calibri"/>
              </w:rPr>
              <w:t>considered in the bid</w:t>
            </w:r>
            <w:r w:rsidR="00D44DF0">
              <w:rPr>
                <w:rFonts w:ascii="Calibri" w:hAnsi="Calibri" w:cs="Calibri"/>
              </w:rPr>
              <w:t xml:space="preserve"> </w:t>
            </w:r>
            <w:r w:rsidRPr="00161F17">
              <w:rPr>
                <w:rFonts w:ascii="Calibri" w:hAnsi="Calibri" w:cs="Calibri"/>
              </w:rPr>
              <w:t xml:space="preserve">for Adult and Old Age Psychiatry. GJ stated that this would also be mitigated by filling empty posts via changes to rotas. </w:t>
            </w:r>
          </w:p>
          <w:p w14:paraId="5EC8EEF3" w14:textId="77777777" w:rsidR="00C05A7F" w:rsidRPr="00161F17" w:rsidRDefault="00C05A7F" w:rsidP="00C05A7F">
            <w:pPr>
              <w:pStyle w:val="ListParagraph"/>
              <w:rPr>
                <w:rFonts w:ascii="Calibri" w:hAnsi="Calibri" w:cs="Calibri"/>
              </w:rPr>
            </w:pPr>
          </w:p>
          <w:p w14:paraId="0F4DF26B" w14:textId="77777777" w:rsidR="008B131B" w:rsidRPr="00161F17" w:rsidRDefault="00C05A7F" w:rsidP="0087798D">
            <w:pPr>
              <w:pStyle w:val="ListParagraph"/>
              <w:numPr>
                <w:ilvl w:val="0"/>
                <w:numId w:val="3"/>
              </w:numPr>
              <w:jc w:val="both"/>
              <w:rPr>
                <w:rFonts w:ascii="Calibri" w:hAnsi="Calibri" w:cs="Calibri"/>
              </w:rPr>
            </w:pPr>
            <w:r w:rsidRPr="00161F17">
              <w:rPr>
                <w:rFonts w:ascii="Calibri" w:hAnsi="Calibri" w:cs="Calibri"/>
                <w:b/>
                <w:bCs/>
              </w:rPr>
              <w:t>Additional Trainers:</w:t>
            </w:r>
            <w:r w:rsidRPr="00161F17">
              <w:rPr>
                <w:rFonts w:ascii="Calibri" w:hAnsi="Calibri" w:cs="Calibri"/>
              </w:rPr>
              <w:t xml:space="preserve"> MC stated that additional Trainers would be required if expansion bid is accepted. MC noted that there were low numbers of substantive consultants available to take on additional trainees. </w:t>
            </w:r>
          </w:p>
          <w:p w14:paraId="3C59A8D2" w14:textId="77777777" w:rsidR="008B131B" w:rsidRPr="00161F17" w:rsidRDefault="008B131B" w:rsidP="008B131B">
            <w:pPr>
              <w:pStyle w:val="ListParagraph"/>
              <w:rPr>
                <w:rFonts w:ascii="Calibri" w:hAnsi="Calibri" w:cs="Calibri"/>
              </w:rPr>
            </w:pPr>
          </w:p>
          <w:p w14:paraId="5D8B7AC4" w14:textId="77777777" w:rsidR="0087798D" w:rsidRPr="00161F17" w:rsidRDefault="008B131B" w:rsidP="0087798D">
            <w:pPr>
              <w:pStyle w:val="ListParagraph"/>
              <w:numPr>
                <w:ilvl w:val="0"/>
                <w:numId w:val="3"/>
              </w:numPr>
              <w:jc w:val="both"/>
              <w:rPr>
                <w:rFonts w:ascii="Calibri" w:hAnsi="Calibri" w:cs="Calibri"/>
              </w:rPr>
            </w:pPr>
            <w:r w:rsidRPr="00161F17">
              <w:rPr>
                <w:rFonts w:ascii="Calibri" w:hAnsi="Calibri" w:cs="Calibri"/>
                <w:b/>
                <w:bCs/>
              </w:rPr>
              <w:lastRenderedPageBreak/>
              <w:t>Additional Training for Consultants:</w:t>
            </w:r>
            <w:r w:rsidRPr="00161F17">
              <w:rPr>
                <w:rFonts w:ascii="Calibri" w:hAnsi="Calibri" w:cs="Calibri"/>
              </w:rPr>
              <w:t xml:space="preserve"> </w:t>
            </w:r>
            <w:r w:rsidR="00C05A7F" w:rsidRPr="00161F17">
              <w:rPr>
                <w:rFonts w:ascii="Calibri" w:hAnsi="Calibri" w:cs="Calibri"/>
              </w:rPr>
              <w:t>AD stated that he and LC have considered additional training for consultants to become Trainers.</w:t>
            </w:r>
          </w:p>
          <w:p w14:paraId="4AF18679" w14:textId="77777777" w:rsidR="00127F4F" w:rsidRPr="00161F17" w:rsidRDefault="00127F4F" w:rsidP="00127F4F">
            <w:pPr>
              <w:pStyle w:val="ListParagraph"/>
              <w:rPr>
                <w:rFonts w:ascii="Calibri" w:hAnsi="Calibri" w:cs="Calibri"/>
              </w:rPr>
            </w:pPr>
          </w:p>
          <w:p w14:paraId="65BABB06" w14:textId="1686FBE8" w:rsidR="00127F4F" w:rsidRPr="00745C99" w:rsidRDefault="00127F4F" w:rsidP="00F30DF3">
            <w:pPr>
              <w:pStyle w:val="ListParagraph"/>
              <w:numPr>
                <w:ilvl w:val="0"/>
                <w:numId w:val="3"/>
              </w:numPr>
              <w:jc w:val="both"/>
              <w:rPr>
                <w:rFonts w:ascii="Calibri" w:hAnsi="Calibri" w:cs="Calibri"/>
              </w:rPr>
            </w:pPr>
            <w:r w:rsidRPr="00B72518">
              <w:rPr>
                <w:rFonts w:ascii="Calibri" w:hAnsi="Calibri" w:cs="Calibri"/>
                <w:b/>
                <w:bCs/>
              </w:rPr>
              <w:t xml:space="preserve">Additional </w:t>
            </w:r>
            <w:r w:rsidR="00A44676" w:rsidRPr="00B72518">
              <w:rPr>
                <w:rFonts w:ascii="Calibri" w:hAnsi="Calibri" w:cs="Calibri"/>
                <w:b/>
                <w:bCs/>
              </w:rPr>
              <w:t xml:space="preserve">Infrastructure </w:t>
            </w:r>
            <w:r w:rsidRPr="00B72518">
              <w:rPr>
                <w:rFonts w:ascii="Calibri" w:hAnsi="Calibri" w:cs="Calibri"/>
                <w:b/>
                <w:bCs/>
              </w:rPr>
              <w:t>Costs:</w:t>
            </w:r>
            <w:r w:rsidRPr="00B72518">
              <w:rPr>
                <w:rFonts w:ascii="Calibri" w:hAnsi="Calibri" w:cs="Calibri"/>
              </w:rPr>
              <w:t xml:space="preserve"> DB noted that expansion requests do not include </w:t>
            </w:r>
            <w:r w:rsidR="004511DC" w:rsidRPr="00B72518">
              <w:rPr>
                <w:rFonts w:ascii="Calibri" w:hAnsi="Calibri" w:cs="Calibri"/>
              </w:rPr>
              <w:t xml:space="preserve">additional staff, on-call costs, equipment etc. </w:t>
            </w:r>
            <w:r w:rsidR="00CA1ED4" w:rsidRPr="00B72518">
              <w:rPr>
                <w:rFonts w:ascii="Calibri" w:hAnsi="Calibri" w:cs="Calibri"/>
              </w:rPr>
              <w:t xml:space="preserve">DB suggested that this </w:t>
            </w:r>
            <w:r w:rsidR="004511DC" w:rsidRPr="00B72518">
              <w:rPr>
                <w:rFonts w:ascii="Calibri" w:hAnsi="Calibri" w:cs="Calibri"/>
              </w:rPr>
              <w:t xml:space="preserve">be factored into future bids. </w:t>
            </w:r>
            <w:proofErr w:type="spellStart"/>
            <w:r w:rsidR="00A44676" w:rsidRPr="00B72518">
              <w:rPr>
                <w:rFonts w:ascii="Calibri" w:hAnsi="Calibri" w:cs="Calibri"/>
              </w:rPr>
              <w:t>SMcN</w:t>
            </w:r>
            <w:proofErr w:type="spellEnd"/>
            <w:r w:rsidR="00A44676" w:rsidRPr="00B72518">
              <w:rPr>
                <w:rFonts w:ascii="Calibri" w:hAnsi="Calibri" w:cs="Calibri"/>
              </w:rPr>
              <w:t xml:space="preserve"> </w:t>
            </w:r>
            <w:r w:rsidR="00745C99" w:rsidRPr="00B72518">
              <w:rPr>
                <w:rFonts w:ascii="Calibri" w:hAnsi="Calibri" w:cs="Calibri"/>
              </w:rPr>
              <w:t xml:space="preserve">stated </w:t>
            </w:r>
            <w:r w:rsidR="00A44676" w:rsidRPr="00B72518">
              <w:rPr>
                <w:rFonts w:ascii="Calibri" w:hAnsi="Calibri" w:cs="Calibri"/>
              </w:rPr>
              <w:t xml:space="preserve">that some </w:t>
            </w:r>
            <w:r w:rsidR="00E34583" w:rsidRPr="00B72518">
              <w:rPr>
                <w:rFonts w:ascii="Calibri" w:hAnsi="Calibri" w:cs="Calibri"/>
              </w:rPr>
              <w:t>infrastructure</w:t>
            </w:r>
            <w:r w:rsidR="00A44676" w:rsidRPr="00B72518">
              <w:rPr>
                <w:rFonts w:ascii="Calibri" w:hAnsi="Calibri" w:cs="Calibri"/>
              </w:rPr>
              <w:t xml:space="preserve"> costs</w:t>
            </w:r>
            <w:r w:rsidR="00564E41" w:rsidRPr="00B72518">
              <w:rPr>
                <w:rFonts w:ascii="Calibri" w:hAnsi="Calibri" w:cs="Calibri"/>
              </w:rPr>
              <w:t xml:space="preserve">, </w:t>
            </w:r>
            <w:r w:rsidR="00A44676" w:rsidRPr="00B72518">
              <w:rPr>
                <w:rFonts w:ascii="Calibri" w:hAnsi="Calibri" w:cs="Calibri"/>
              </w:rPr>
              <w:t xml:space="preserve">mainly </w:t>
            </w:r>
            <w:r w:rsidR="00F30DF3" w:rsidRPr="00B72518">
              <w:rPr>
                <w:rFonts w:ascii="Calibri" w:hAnsi="Calibri" w:cs="Calibri"/>
              </w:rPr>
              <w:t>T</w:t>
            </w:r>
            <w:r w:rsidR="00E34583" w:rsidRPr="00B72518">
              <w:rPr>
                <w:rFonts w:ascii="Calibri" w:hAnsi="Calibri" w:cs="Calibri"/>
              </w:rPr>
              <w:t>PD time</w:t>
            </w:r>
            <w:r w:rsidR="00564E41" w:rsidRPr="00B72518">
              <w:rPr>
                <w:rFonts w:ascii="Calibri" w:hAnsi="Calibri" w:cs="Calibri"/>
              </w:rPr>
              <w:t>,</w:t>
            </w:r>
            <w:r w:rsidR="00E34583" w:rsidRPr="00B72518">
              <w:rPr>
                <w:rFonts w:ascii="Calibri" w:hAnsi="Calibri" w:cs="Calibri"/>
              </w:rPr>
              <w:t xml:space="preserve"> was factored into the last bid. </w:t>
            </w:r>
            <w:r w:rsidR="00F544F9" w:rsidRPr="00B72518">
              <w:rPr>
                <w:rFonts w:ascii="Calibri" w:hAnsi="Calibri" w:cs="Calibri"/>
              </w:rPr>
              <w:t xml:space="preserve">GJ noted that when an expansion bid is accepted it is expected that territorial </w:t>
            </w:r>
            <w:r w:rsidR="000C2E65" w:rsidRPr="00B72518">
              <w:rPr>
                <w:rFonts w:ascii="Calibri" w:hAnsi="Calibri" w:cs="Calibri"/>
              </w:rPr>
              <w:t>health</w:t>
            </w:r>
            <w:r w:rsidR="00F544F9" w:rsidRPr="00B72518">
              <w:rPr>
                <w:rFonts w:ascii="Calibri" w:hAnsi="Calibri" w:cs="Calibri"/>
              </w:rPr>
              <w:t xml:space="preserve"> boards </w:t>
            </w:r>
            <w:r w:rsidR="000C2E65" w:rsidRPr="00B72518">
              <w:rPr>
                <w:rFonts w:ascii="Calibri" w:hAnsi="Calibri" w:cs="Calibri"/>
              </w:rPr>
              <w:t>accept additional costs.</w:t>
            </w:r>
            <w:r w:rsidR="000C2E65" w:rsidRPr="00745C99">
              <w:rPr>
                <w:rFonts w:ascii="Calibri" w:hAnsi="Calibri" w:cs="Calibri"/>
              </w:rPr>
              <w:t xml:space="preserve"> </w:t>
            </w:r>
          </w:p>
        </w:tc>
        <w:tc>
          <w:tcPr>
            <w:tcW w:w="2842" w:type="dxa"/>
            <w:shd w:val="clear" w:color="auto" w:fill="auto"/>
          </w:tcPr>
          <w:p w14:paraId="47A5C5B9" w14:textId="77777777" w:rsidR="0087798D" w:rsidRPr="00161F17" w:rsidRDefault="0087798D" w:rsidP="00555DD8">
            <w:pPr>
              <w:rPr>
                <w:b/>
                <w:bCs/>
              </w:rPr>
            </w:pPr>
          </w:p>
        </w:tc>
      </w:tr>
      <w:tr w:rsidR="004974F8" w:rsidRPr="00161F17" w14:paraId="3D8C7208" w14:textId="77777777" w:rsidTr="00AA54E8">
        <w:trPr>
          <w:trHeight w:val="455"/>
        </w:trPr>
        <w:tc>
          <w:tcPr>
            <w:tcW w:w="669" w:type="dxa"/>
            <w:shd w:val="clear" w:color="auto" w:fill="auto"/>
          </w:tcPr>
          <w:p w14:paraId="40B71F66" w14:textId="6E5E14B9" w:rsidR="004974F8" w:rsidRPr="00161F17" w:rsidRDefault="004974F8" w:rsidP="00555DD8">
            <w:pPr>
              <w:rPr>
                <w:b/>
                <w:bCs/>
              </w:rPr>
            </w:pPr>
            <w:r w:rsidRPr="00161F17">
              <w:rPr>
                <w:b/>
                <w:bCs/>
              </w:rPr>
              <w:t>4.6.3</w:t>
            </w:r>
          </w:p>
        </w:tc>
        <w:tc>
          <w:tcPr>
            <w:tcW w:w="3037" w:type="dxa"/>
            <w:shd w:val="clear" w:color="auto" w:fill="auto"/>
          </w:tcPr>
          <w:p w14:paraId="4C3C5483" w14:textId="7D060D3B" w:rsidR="004974F8" w:rsidRPr="00161F17" w:rsidRDefault="004974F8" w:rsidP="007C4548">
            <w:pPr>
              <w:jc w:val="both"/>
              <w:rPr>
                <w:rFonts w:eastAsia="Calibri"/>
                <w:b/>
                <w:bCs/>
              </w:rPr>
            </w:pPr>
            <w:r w:rsidRPr="00161F17">
              <w:rPr>
                <w:rFonts w:eastAsia="Calibri"/>
                <w:b/>
                <w:bCs/>
              </w:rPr>
              <w:t>Expansion Posts</w:t>
            </w:r>
            <w:r w:rsidR="00C2347E" w:rsidRPr="00161F17">
              <w:rPr>
                <w:rFonts w:eastAsia="Calibri"/>
                <w:b/>
                <w:bCs/>
              </w:rPr>
              <w:t xml:space="preserve"> </w:t>
            </w:r>
            <w:r w:rsidRPr="00161F17">
              <w:rPr>
                <w:rFonts w:eastAsia="Calibri"/>
                <w:b/>
                <w:bCs/>
              </w:rPr>
              <w:t>– NHS Lanarkshire Posts</w:t>
            </w:r>
          </w:p>
        </w:tc>
        <w:tc>
          <w:tcPr>
            <w:tcW w:w="7488" w:type="dxa"/>
            <w:shd w:val="clear" w:color="auto" w:fill="auto"/>
          </w:tcPr>
          <w:p w14:paraId="1406D26D" w14:textId="1150B412" w:rsidR="004974F8" w:rsidRPr="00161F17" w:rsidRDefault="004974F8" w:rsidP="004974F8">
            <w:pPr>
              <w:jc w:val="both"/>
            </w:pPr>
            <w:r w:rsidRPr="00161F17">
              <w:t>The members discussed the following issues related to the Expansion Bid and post is NHS Lanarkshire:</w:t>
            </w:r>
          </w:p>
          <w:p w14:paraId="752DB2A3" w14:textId="77777777" w:rsidR="004974F8" w:rsidRPr="00161F17" w:rsidRDefault="004974F8" w:rsidP="004974F8">
            <w:pPr>
              <w:jc w:val="both"/>
            </w:pPr>
          </w:p>
          <w:p w14:paraId="0E5768CE" w14:textId="2B6568F1" w:rsidR="008B131B" w:rsidRPr="00161F17" w:rsidRDefault="004974F8" w:rsidP="004974F8">
            <w:pPr>
              <w:pStyle w:val="ListParagraph"/>
              <w:numPr>
                <w:ilvl w:val="0"/>
                <w:numId w:val="3"/>
              </w:numPr>
              <w:jc w:val="both"/>
              <w:rPr>
                <w:rFonts w:ascii="Calibri" w:hAnsi="Calibri" w:cs="Calibri"/>
              </w:rPr>
            </w:pPr>
            <w:r w:rsidRPr="00161F17">
              <w:rPr>
                <w:rFonts w:ascii="Calibri" w:hAnsi="Calibri" w:cs="Calibri"/>
                <w:b/>
                <w:bCs/>
              </w:rPr>
              <w:t>NHS Lanarkshire Posts</w:t>
            </w:r>
            <w:r w:rsidR="00496491">
              <w:rPr>
                <w:rFonts w:ascii="Calibri" w:hAnsi="Calibri" w:cs="Calibri"/>
                <w:b/>
                <w:bCs/>
              </w:rPr>
              <w:t xml:space="preserve"> &amp; NTNs</w:t>
            </w:r>
            <w:r w:rsidRPr="00161F17">
              <w:rPr>
                <w:rFonts w:ascii="Calibri" w:hAnsi="Calibri" w:cs="Calibri"/>
                <w:b/>
                <w:bCs/>
              </w:rPr>
              <w:t>:</w:t>
            </w:r>
            <w:r w:rsidRPr="00161F17">
              <w:rPr>
                <w:rFonts w:ascii="Calibri" w:hAnsi="Calibri" w:cs="Calibri"/>
              </w:rPr>
              <w:t xml:space="preserve"> AD asked if posts would require trainee</w:t>
            </w:r>
            <w:r w:rsidR="006D3259">
              <w:rPr>
                <w:rFonts w:ascii="Calibri" w:hAnsi="Calibri" w:cs="Calibri"/>
              </w:rPr>
              <w:t>s</w:t>
            </w:r>
            <w:r w:rsidRPr="00161F17">
              <w:rPr>
                <w:rFonts w:ascii="Calibri" w:hAnsi="Calibri" w:cs="Calibri"/>
              </w:rPr>
              <w:t xml:space="preserve"> to be located within NHS Lanarkshire for three years. AD stated that if this was the case it would impact the recruitment of locally employed NTNs. </w:t>
            </w:r>
            <w:proofErr w:type="spellStart"/>
            <w:r w:rsidRPr="00161F17">
              <w:rPr>
                <w:rFonts w:ascii="Calibri" w:hAnsi="Calibri" w:cs="Calibri"/>
              </w:rPr>
              <w:t>SMcN</w:t>
            </w:r>
            <w:proofErr w:type="spellEnd"/>
            <w:r w:rsidRPr="00161F17">
              <w:rPr>
                <w:rFonts w:ascii="Calibri" w:hAnsi="Calibri" w:cs="Calibri"/>
              </w:rPr>
              <w:t xml:space="preserve"> stated that this was still to be decided. GJ confirmed </w:t>
            </w:r>
            <w:r w:rsidR="006D3259">
              <w:rPr>
                <w:rFonts w:ascii="Calibri" w:hAnsi="Calibri" w:cs="Calibri"/>
              </w:rPr>
              <w:t xml:space="preserve">that a </w:t>
            </w:r>
            <w:r w:rsidRPr="00161F17">
              <w:rPr>
                <w:rFonts w:ascii="Calibri" w:hAnsi="Calibri" w:cs="Calibri"/>
              </w:rPr>
              <w:t xml:space="preserve">decision on these posts would be available within the coming weeks. </w:t>
            </w:r>
          </w:p>
          <w:p w14:paraId="3462DDB1" w14:textId="77777777" w:rsidR="000164F0" w:rsidRPr="00161F17" w:rsidRDefault="000164F0" w:rsidP="000164F0">
            <w:pPr>
              <w:pStyle w:val="ListParagraph"/>
              <w:jc w:val="both"/>
              <w:rPr>
                <w:rFonts w:ascii="Calibri" w:hAnsi="Calibri" w:cs="Calibri"/>
              </w:rPr>
            </w:pPr>
          </w:p>
          <w:p w14:paraId="30DF83F1" w14:textId="6FAA9AAE" w:rsidR="000C2E65" w:rsidRPr="00161F17" w:rsidRDefault="000164F0" w:rsidP="004974F8">
            <w:pPr>
              <w:pStyle w:val="ListParagraph"/>
              <w:numPr>
                <w:ilvl w:val="0"/>
                <w:numId w:val="3"/>
              </w:numPr>
              <w:jc w:val="both"/>
              <w:rPr>
                <w:rFonts w:ascii="Calibri" w:hAnsi="Calibri" w:cs="Calibri"/>
              </w:rPr>
            </w:pPr>
            <w:r w:rsidRPr="00161F17">
              <w:rPr>
                <w:rFonts w:ascii="Calibri" w:hAnsi="Calibri" w:cs="Calibri"/>
                <w:b/>
                <w:bCs/>
              </w:rPr>
              <w:t>Impact on Training Rota Model:</w:t>
            </w:r>
            <w:r w:rsidRPr="00161F17">
              <w:rPr>
                <w:rFonts w:ascii="Calibri" w:hAnsi="Calibri" w:cs="Calibri"/>
              </w:rPr>
              <w:t xml:space="preserve"> </w:t>
            </w:r>
            <w:r w:rsidR="000C2E65" w:rsidRPr="00161F17">
              <w:rPr>
                <w:rFonts w:ascii="Calibri" w:hAnsi="Calibri" w:cs="Calibri"/>
              </w:rPr>
              <w:t xml:space="preserve">GJ stated that location within NHS Lanarkshire would be preferable as trainees would not have </w:t>
            </w:r>
            <w:r w:rsidR="00086C67">
              <w:rPr>
                <w:rFonts w:ascii="Calibri" w:hAnsi="Calibri" w:cs="Calibri"/>
              </w:rPr>
              <w:t xml:space="preserve">to </w:t>
            </w:r>
            <w:r w:rsidR="00AA54E8">
              <w:rPr>
                <w:rFonts w:ascii="Calibri" w:hAnsi="Calibri" w:cs="Calibri"/>
              </w:rPr>
              <w:t>rotate frequently</w:t>
            </w:r>
            <w:r w:rsidR="00086C67">
              <w:rPr>
                <w:rFonts w:ascii="Calibri" w:hAnsi="Calibri" w:cs="Calibri"/>
              </w:rPr>
              <w:t xml:space="preserve"> </w:t>
            </w:r>
            <w:r w:rsidRPr="00161F17">
              <w:rPr>
                <w:rFonts w:ascii="Calibri" w:hAnsi="Calibri" w:cs="Calibri"/>
              </w:rPr>
              <w:t>however RH noted that there was still a need for trainee</w:t>
            </w:r>
            <w:r w:rsidR="00480AE7" w:rsidRPr="00161F17">
              <w:rPr>
                <w:rFonts w:ascii="Calibri" w:hAnsi="Calibri" w:cs="Calibri"/>
              </w:rPr>
              <w:t>s</w:t>
            </w:r>
            <w:r w:rsidRPr="00161F17">
              <w:rPr>
                <w:rFonts w:ascii="Calibri" w:hAnsi="Calibri" w:cs="Calibri"/>
              </w:rPr>
              <w:t xml:space="preserve"> to accept rotation</w:t>
            </w:r>
            <w:r w:rsidR="00483655">
              <w:rPr>
                <w:rFonts w:ascii="Calibri" w:hAnsi="Calibri" w:cs="Calibri"/>
              </w:rPr>
              <w:t>s</w:t>
            </w:r>
            <w:r w:rsidRPr="00161F17">
              <w:rPr>
                <w:rFonts w:ascii="Calibri" w:hAnsi="Calibri" w:cs="Calibri"/>
              </w:rPr>
              <w:t xml:space="preserve"> </w:t>
            </w:r>
            <w:proofErr w:type="spellStart"/>
            <w:r w:rsidRPr="00161F17">
              <w:rPr>
                <w:rFonts w:ascii="Calibri" w:hAnsi="Calibri" w:cs="Calibri"/>
              </w:rPr>
              <w:t>outwith</w:t>
            </w:r>
            <w:proofErr w:type="spellEnd"/>
            <w:r w:rsidRPr="00161F17">
              <w:rPr>
                <w:rFonts w:ascii="Calibri" w:hAnsi="Calibri" w:cs="Calibri"/>
              </w:rPr>
              <w:t xml:space="preserve"> </w:t>
            </w:r>
            <w:r w:rsidR="001E3EF6" w:rsidRPr="00161F17">
              <w:rPr>
                <w:rFonts w:ascii="Calibri" w:hAnsi="Calibri" w:cs="Calibri"/>
              </w:rPr>
              <w:t xml:space="preserve">the </w:t>
            </w:r>
            <w:r w:rsidR="00480AE7" w:rsidRPr="00161F17">
              <w:rPr>
                <w:rFonts w:ascii="Calibri" w:hAnsi="Calibri" w:cs="Calibri"/>
              </w:rPr>
              <w:t xml:space="preserve">larger </w:t>
            </w:r>
            <w:r w:rsidRPr="00161F17">
              <w:rPr>
                <w:rFonts w:ascii="Calibri" w:hAnsi="Calibri" w:cs="Calibri"/>
              </w:rPr>
              <w:t xml:space="preserve">health boards as part of their training. </w:t>
            </w:r>
          </w:p>
          <w:p w14:paraId="52C26F17" w14:textId="77777777" w:rsidR="008B131B" w:rsidRPr="00161F17" w:rsidRDefault="008B131B" w:rsidP="008B131B">
            <w:pPr>
              <w:pStyle w:val="ListParagraph"/>
              <w:jc w:val="both"/>
              <w:rPr>
                <w:rFonts w:ascii="Calibri" w:hAnsi="Calibri" w:cs="Calibri"/>
              </w:rPr>
            </w:pPr>
          </w:p>
          <w:p w14:paraId="4182F1DE" w14:textId="35DC18DF" w:rsidR="004974F8" w:rsidRPr="00161F17" w:rsidRDefault="008B131B" w:rsidP="00BF7283">
            <w:pPr>
              <w:pStyle w:val="ListParagraph"/>
              <w:numPr>
                <w:ilvl w:val="0"/>
                <w:numId w:val="3"/>
              </w:numPr>
              <w:jc w:val="both"/>
              <w:rPr>
                <w:rFonts w:ascii="Calibri" w:hAnsi="Calibri" w:cs="Calibri"/>
              </w:rPr>
            </w:pPr>
            <w:r w:rsidRPr="00161F17">
              <w:rPr>
                <w:rFonts w:ascii="Calibri" w:hAnsi="Calibri" w:cs="Calibri"/>
                <w:b/>
                <w:bCs/>
              </w:rPr>
              <w:t xml:space="preserve">Training </w:t>
            </w:r>
            <w:r w:rsidR="00BB3862" w:rsidRPr="00161F17">
              <w:rPr>
                <w:rFonts w:ascii="Calibri" w:hAnsi="Calibri" w:cs="Calibri"/>
                <w:b/>
                <w:bCs/>
              </w:rPr>
              <w:t>Capacity</w:t>
            </w:r>
            <w:r w:rsidRPr="00161F17">
              <w:rPr>
                <w:rFonts w:ascii="Calibri" w:hAnsi="Calibri" w:cs="Calibri"/>
                <w:b/>
                <w:bCs/>
              </w:rPr>
              <w:t xml:space="preserve"> within NHS Lanarkshire:</w:t>
            </w:r>
            <w:r w:rsidRPr="00161F17">
              <w:rPr>
                <w:rFonts w:ascii="Calibri" w:hAnsi="Calibri" w:cs="Calibri"/>
              </w:rPr>
              <w:t xml:space="preserve"> </w:t>
            </w:r>
            <w:proofErr w:type="spellStart"/>
            <w:r w:rsidR="00BB3862" w:rsidRPr="00161F17">
              <w:rPr>
                <w:rFonts w:ascii="Calibri" w:hAnsi="Calibri" w:cs="Calibri"/>
              </w:rPr>
              <w:t>SMcN</w:t>
            </w:r>
            <w:proofErr w:type="spellEnd"/>
            <w:r w:rsidR="00BB3862" w:rsidRPr="00161F17">
              <w:rPr>
                <w:rFonts w:ascii="Calibri" w:hAnsi="Calibri" w:cs="Calibri"/>
              </w:rPr>
              <w:t xml:space="preserve"> noted that in theory trainee</w:t>
            </w:r>
            <w:r w:rsidR="00483655">
              <w:rPr>
                <w:rFonts w:ascii="Calibri" w:hAnsi="Calibri" w:cs="Calibri"/>
              </w:rPr>
              <w:t>s</w:t>
            </w:r>
            <w:r w:rsidR="00BB3862" w:rsidRPr="00161F17">
              <w:rPr>
                <w:rFonts w:ascii="Calibri" w:hAnsi="Calibri" w:cs="Calibri"/>
              </w:rPr>
              <w:t xml:space="preserve"> should be able to </w:t>
            </w:r>
            <w:r w:rsidR="00812A6A" w:rsidRPr="00161F17">
              <w:rPr>
                <w:rFonts w:ascii="Calibri" w:hAnsi="Calibri" w:cs="Calibri"/>
              </w:rPr>
              <w:t>achieve</w:t>
            </w:r>
            <w:r w:rsidR="00BB3862" w:rsidRPr="00161F17">
              <w:rPr>
                <w:rFonts w:ascii="Calibri" w:hAnsi="Calibri" w:cs="Calibri"/>
              </w:rPr>
              <w:t xml:space="preserve"> all their training </w:t>
            </w:r>
            <w:r w:rsidR="00812A6A" w:rsidRPr="00161F17">
              <w:rPr>
                <w:rFonts w:ascii="Calibri" w:hAnsi="Calibri" w:cs="Calibri"/>
              </w:rPr>
              <w:t xml:space="preserve">competencies within NHS Lanarkshire unlike </w:t>
            </w:r>
            <w:r w:rsidR="00E44FAC">
              <w:rPr>
                <w:rFonts w:ascii="Calibri" w:hAnsi="Calibri" w:cs="Calibri"/>
              </w:rPr>
              <w:t xml:space="preserve">other </w:t>
            </w:r>
            <w:r w:rsidR="00812A6A" w:rsidRPr="00161F17">
              <w:rPr>
                <w:rFonts w:ascii="Calibri" w:hAnsi="Calibri" w:cs="Calibri"/>
              </w:rPr>
              <w:t xml:space="preserve">smaller territorial boards. </w:t>
            </w:r>
            <w:r w:rsidR="004974F8" w:rsidRPr="00161F17">
              <w:rPr>
                <w:rFonts w:ascii="Calibri" w:hAnsi="Calibri" w:cs="Calibri"/>
              </w:rPr>
              <w:t xml:space="preserve">LC confirmed that </w:t>
            </w:r>
            <w:r w:rsidR="00812A6A" w:rsidRPr="00161F17">
              <w:rPr>
                <w:rFonts w:ascii="Calibri" w:hAnsi="Calibri" w:cs="Calibri"/>
              </w:rPr>
              <w:t xml:space="preserve">work </w:t>
            </w:r>
            <w:r w:rsidR="00887C8E">
              <w:rPr>
                <w:rFonts w:ascii="Calibri" w:hAnsi="Calibri" w:cs="Calibri"/>
              </w:rPr>
              <w:t>was ongoing to develop</w:t>
            </w:r>
            <w:r w:rsidR="00812A6A" w:rsidRPr="00161F17">
              <w:rPr>
                <w:rFonts w:ascii="Calibri" w:hAnsi="Calibri" w:cs="Calibri"/>
              </w:rPr>
              <w:t xml:space="preserve"> sub-</w:t>
            </w:r>
            <w:r w:rsidR="004974F8" w:rsidRPr="00161F17">
              <w:rPr>
                <w:rFonts w:ascii="Calibri" w:hAnsi="Calibri" w:cs="Calibri"/>
              </w:rPr>
              <w:t xml:space="preserve">specialty training </w:t>
            </w:r>
            <w:r w:rsidR="00812A6A" w:rsidRPr="00161F17">
              <w:rPr>
                <w:rFonts w:ascii="Calibri" w:hAnsi="Calibri" w:cs="Calibri"/>
              </w:rPr>
              <w:t>which would allow trainee</w:t>
            </w:r>
            <w:r w:rsidR="00887C8E">
              <w:rPr>
                <w:rFonts w:ascii="Calibri" w:hAnsi="Calibri" w:cs="Calibri"/>
              </w:rPr>
              <w:t>s</w:t>
            </w:r>
            <w:r w:rsidR="00812A6A" w:rsidRPr="00161F17">
              <w:rPr>
                <w:rFonts w:ascii="Calibri" w:hAnsi="Calibri" w:cs="Calibri"/>
              </w:rPr>
              <w:t xml:space="preserve"> to achieve </w:t>
            </w:r>
            <w:r w:rsidR="00C2467C" w:rsidRPr="00161F17">
              <w:rPr>
                <w:rFonts w:ascii="Calibri" w:hAnsi="Calibri" w:cs="Calibri"/>
              </w:rPr>
              <w:t xml:space="preserve">competencies. </w:t>
            </w:r>
          </w:p>
        </w:tc>
        <w:tc>
          <w:tcPr>
            <w:tcW w:w="2842" w:type="dxa"/>
            <w:shd w:val="clear" w:color="auto" w:fill="auto"/>
          </w:tcPr>
          <w:p w14:paraId="5785A80A" w14:textId="77777777" w:rsidR="004974F8" w:rsidRPr="00161F17" w:rsidRDefault="004974F8" w:rsidP="00555DD8">
            <w:pPr>
              <w:rPr>
                <w:b/>
                <w:bCs/>
              </w:rPr>
            </w:pPr>
          </w:p>
        </w:tc>
      </w:tr>
      <w:tr w:rsidR="00C05A7F" w:rsidRPr="00161F17" w14:paraId="1E9C86D8" w14:textId="77777777" w:rsidTr="00242C9B">
        <w:trPr>
          <w:trHeight w:val="455"/>
        </w:trPr>
        <w:tc>
          <w:tcPr>
            <w:tcW w:w="669" w:type="dxa"/>
            <w:shd w:val="clear" w:color="auto" w:fill="auto"/>
          </w:tcPr>
          <w:p w14:paraId="71BB81ED" w14:textId="2E5254CD" w:rsidR="00C05A7F" w:rsidRPr="00161F17" w:rsidRDefault="00C2467C" w:rsidP="00555DD8">
            <w:pPr>
              <w:rPr>
                <w:b/>
                <w:bCs/>
              </w:rPr>
            </w:pPr>
            <w:r w:rsidRPr="00161F17">
              <w:rPr>
                <w:b/>
                <w:bCs/>
              </w:rPr>
              <w:lastRenderedPageBreak/>
              <w:t>4.6.4</w:t>
            </w:r>
          </w:p>
        </w:tc>
        <w:tc>
          <w:tcPr>
            <w:tcW w:w="3037" w:type="dxa"/>
            <w:shd w:val="clear" w:color="auto" w:fill="auto"/>
          </w:tcPr>
          <w:p w14:paraId="41745A2F" w14:textId="39B4A63C" w:rsidR="00C05A7F" w:rsidRPr="00161F17" w:rsidRDefault="00C2467C" w:rsidP="007C4548">
            <w:pPr>
              <w:jc w:val="both"/>
              <w:rPr>
                <w:rFonts w:eastAsia="Calibri"/>
                <w:b/>
                <w:bCs/>
              </w:rPr>
            </w:pPr>
            <w:r w:rsidRPr="00161F17">
              <w:rPr>
                <w:rFonts w:eastAsia="Calibri"/>
                <w:b/>
                <w:bCs/>
              </w:rPr>
              <w:t>Expansion Posts - Bids to Scottish Government – Information for Trainees</w:t>
            </w:r>
          </w:p>
        </w:tc>
        <w:tc>
          <w:tcPr>
            <w:tcW w:w="7488" w:type="dxa"/>
            <w:shd w:val="clear" w:color="auto" w:fill="auto"/>
          </w:tcPr>
          <w:p w14:paraId="27B484EF" w14:textId="7DCF87F6" w:rsidR="00C05A7F" w:rsidRPr="00161F17" w:rsidRDefault="00C05A7F" w:rsidP="00BF7283">
            <w:pPr>
              <w:pStyle w:val="ListParagraph"/>
              <w:numPr>
                <w:ilvl w:val="0"/>
                <w:numId w:val="3"/>
              </w:numPr>
              <w:jc w:val="both"/>
              <w:rPr>
                <w:rFonts w:ascii="Calibri" w:hAnsi="Calibri" w:cs="Calibri"/>
              </w:rPr>
            </w:pPr>
            <w:r w:rsidRPr="00161F17">
              <w:rPr>
                <w:rFonts w:ascii="Calibri" w:hAnsi="Calibri" w:cs="Calibri"/>
              </w:rPr>
              <w:t>AB asked if information could be circulated to trainee</w:t>
            </w:r>
            <w:r w:rsidR="00713141">
              <w:rPr>
                <w:rFonts w:ascii="Calibri" w:hAnsi="Calibri" w:cs="Calibri"/>
              </w:rPr>
              <w:t>s</w:t>
            </w:r>
            <w:r w:rsidRPr="00161F17">
              <w:rPr>
                <w:rFonts w:ascii="Calibri" w:hAnsi="Calibri" w:cs="Calibri"/>
              </w:rPr>
              <w:t xml:space="preserve">. GJ </w:t>
            </w:r>
            <w:r w:rsidR="00713141">
              <w:rPr>
                <w:rFonts w:ascii="Calibri" w:hAnsi="Calibri" w:cs="Calibri"/>
              </w:rPr>
              <w:t xml:space="preserve">confirmed this </w:t>
            </w:r>
            <w:r w:rsidRPr="00161F17">
              <w:rPr>
                <w:rFonts w:ascii="Calibri" w:hAnsi="Calibri" w:cs="Calibri"/>
              </w:rPr>
              <w:t xml:space="preserve">could </w:t>
            </w:r>
            <w:r w:rsidR="00713141">
              <w:rPr>
                <w:rFonts w:ascii="Calibri" w:hAnsi="Calibri" w:cs="Calibri"/>
              </w:rPr>
              <w:t xml:space="preserve">be the case but </w:t>
            </w:r>
            <w:r w:rsidRPr="00161F17">
              <w:rPr>
                <w:rFonts w:ascii="Calibri" w:hAnsi="Calibri" w:cs="Calibri"/>
              </w:rPr>
              <w:t>emphasis</w:t>
            </w:r>
            <w:r w:rsidR="00713141">
              <w:rPr>
                <w:rFonts w:ascii="Calibri" w:hAnsi="Calibri" w:cs="Calibri"/>
              </w:rPr>
              <w:t>ed</w:t>
            </w:r>
            <w:r w:rsidRPr="00161F17">
              <w:rPr>
                <w:rFonts w:ascii="Calibri" w:hAnsi="Calibri" w:cs="Calibri"/>
              </w:rPr>
              <w:t xml:space="preserve"> that the final decision </w:t>
            </w:r>
            <w:r w:rsidR="001050B9">
              <w:rPr>
                <w:rFonts w:ascii="Calibri" w:hAnsi="Calibri" w:cs="Calibri"/>
              </w:rPr>
              <w:t>will be</w:t>
            </w:r>
            <w:r w:rsidRPr="00161F17">
              <w:rPr>
                <w:rFonts w:ascii="Calibri" w:hAnsi="Calibri" w:cs="Calibri"/>
              </w:rPr>
              <w:t xml:space="preserve"> made by Scottish Government. GJ also noted that the bid is based on areas of need and Service</w:t>
            </w:r>
            <w:r w:rsidR="001050B9">
              <w:rPr>
                <w:rFonts w:ascii="Calibri" w:hAnsi="Calibri" w:cs="Calibri"/>
              </w:rPr>
              <w:t xml:space="preserve"> and that </w:t>
            </w:r>
            <w:r w:rsidRPr="00161F17">
              <w:rPr>
                <w:rFonts w:ascii="Calibri" w:hAnsi="Calibri" w:cs="Calibri"/>
              </w:rPr>
              <w:t xml:space="preserve">mitigating issues </w:t>
            </w:r>
            <w:r w:rsidR="00242C9B">
              <w:rPr>
                <w:rFonts w:ascii="Calibri" w:hAnsi="Calibri" w:cs="Calibri"/>
              </w:rPr>
              <w:t xml:space="preserve">such as </w:t>
            </w:r>
            <w:r w:rsidRPr="00161F17">
              <w:rPr>
                <w:rFonts w:ascii="Calibri" w:hAnsi="Calibri" w:cs="Calibri"/>
              </w:rPr>
              <w:t xml:space="preserve">flexibility of training </w:t>
            </w:r>
            <w:r w:rsidR="00274037">
              <w:rPr>
                <w:rFonts w:ascii="Calibri" w:hAnsi="Calibri" w:cs="Calibri"/>
              </w:rPr>
              <w:t xml:space="preserve">and trainee preferences </w:t>
            </w:r>
            <w:r w:rsidRPr="00161F17">
              <w:rPr>
                <w:rFonts w:ascii="Calibri" w:hAnsi="Calibri" w:cs="Calibri"/>
              </w:rPr>
              <w:t xml:space="preserve">would be considered soon.  </w:t>
            </w:r>
          </w:p>
        </w:tc>
        <w:tc>
          <w:tcPr>
            <w:tcW w:w="2842" w:type="dxa"/>
            <w:shd w:val="clear" w:color="auto" w:fill="auto"/>
          </w:tcPr>
          <w:p w14:paraId="535C7FB8" w14:textId="77777777" w:rsidR="00C05A7F" w:rsidRPr="00161F17" w:rsidRDefault="00C05A7F" w:rsidP="00555DD8">
            <w:pPr>
              <w:rPr>
                <w:b/>
                <w:bCs/>
              </w:rPr>
            </w:pPr>
          </w:p>
        </w:tc>
      </w:tr>
      <w:tr w:rsidR="00DF2F16" w:rsidRPr="00161F17" w14:paraId="2B859BA4" w14:textId="77777777" w:rsidTr="00417EB3">
        <w:trPr>
          <w:trHeight w:val="455"/>
        </w:trPr>
        <w:tc>
          <w:tcPr>
            <w:tcW w:w="669" w:type="dxa"/>
            <w:shd w:val="clear" w:color="auto" w:fill="auto"/>
          </w:tcPr>
          <w:p w14:paraId="5779B148" w14:textId="7E387BB7" w:rsidR="00DF2F16" w:rsidRPr="00161F17" w:rsidRDefault="00EF01B9" w:rsidP="00555DD8">
            <w:pPr>
              <w:rPr>
                <w:b/>
                <w:bCs/>
              </w:rPr>
            </w:pPr>
            <w:r w:rsidRPr="00161F17">
              <w:rPr>
                <w:b/>
                <w:bCs/>
              </w:rPr>
              <w:t>4.7</w:t>
            </w:r>
          </w:p>
        </w:tc>
        <w:tc>
          <w:tcPr>
            <w:tcW w:w="3037" w:type="dxa"/>
            <w:shd w:val="clear" w:color="auto" w:fill="auto"/>
          </w:tcPr>
          <w:p w14:paraId="7292F809" w14:textId="5B29DB22" w:rsidR="00DF2F16" w:rsidRPr="00161F17" w:rsidRDefault="00EF01B9" w:rsidP="007C4548">
            <w:pPr>
              <w:jc w:val="both"/>
              <w:rPr>
                <w:rFonts w:eastAsia="Calibri"/>
                <w:b/>
                <w:bCs/>
              </w:rPr>
            </w:pPr>
            <w:proofErr w:type="spellStart"/>
            <w:r w:rsidRPr="00161F17">
              <w:rPr>
                <w:rFonts w:eastAsia="Calibri"/>
                <w:b/>
                <w:bCs/>
              </w:rPr>
              <w:t>MRCPsych</w:t>
            </w:r>
            <w:proofErr w:type="spellEnd"/>
            <w:r w:rsidRPr="00161F17">
              <w:rPr>
                <w:rFonts w:eastAsia="Calibri"/>
                <w:b/>
                <w:bCs/>
              </w:rPr>
              <w:t xml:space="preserve"> (West) – Possible </w:t>
            </w:r>
            <w:r w:rsidR="00D6451E" w:rsidRPr="00161F17">
              <w:rPr>
                <w:rFonts w:eastAsia="Calibri"/>
                <w:b/>
                <w:bCs/>
              </w:rPr>
              <w:t>R</w:t>
            </w:r>
            <w:r w:rsidRPr="00161F17">
              <w:rPr>
                <w:rFonts w:eastAsia="Calibri"/>
                <w:b/>
                <w:bCs/>
              </w:rPr>
              <w:t xml:space="preserve">eduction in </w:t>
            </w:r>
            <w:r w:rsidR="00D275D3" w:rsidRPr="00161F17">
              <w:rPr>
                <w:rFonts w:eastAsia="Calibri"/>
                <w:b/>
                <w:bCs/>
              </w:rPr>
              <w:t>C</w:t>
            </w:r>
            <w:r w:rsidRPr="00161F17">
              <w:rPr>
                <w:rFonts w:eastAsia="Calibri"/>
                <w:b/>
                <w:bCs/>
              </w:rPr>
              <w:t xml:space="preserve">ourse </w:t>
            </w:r>
            <w:r w:rsidR="00D275D3" w:rsidRPr="00161F17">
              <w:rPr>
                <w:rFonts w:eastAsia="Calibri"/>
                <w:b/>
                <w:bCs/>
              </w:rPr>
              <w:t>F</w:t>
            </w:r>
            <w:r w:rsidRPr="00161F17">
              <w:rPr>
                <w:rFonts w:eastAsia="Calibri"/>
                <w:b/>
                <w:bCs/>
              </w:rPr>
              <w:t>ees</w:t>
            </w:r>
          </w:p>
        </w:tc>
        <w:tc>
          <w:tcPr>
            <w:tcW w:w="7488" w:type="dxa"/>
            <w:shd w:val="clear" w:color="auto" w:fill="auto"/>
          </w:tcPr>
          <w:p w14:paraId="0187AD68" w14:textId="43B6CF18" w:rsidR="00DC6AC1" w:rsidRPr="00161F17" w:rsidRDefault="00DC6AC1" w:rsidP="00DC6AC1">
            <w:pPr>
              <w:jc w:val="both"/>
            </w:pPr>
            <w:r w:rsidRPr="00B72518">
              <w:t xml:space="preserve">GJ gave the members an update regarding the funding of the </w:t>
            </w:r>
            <w:proofErr w:type="spellStart"/>
            <w:r w:rsidRPr="00B72518">
              <w:t>MRCP</w:t>
            </w:r>
            <w:r w:rsidR="00E548BD" w:rsidRPr="00B72518">
              <w:t>sych</w:t>
            </w:r>
            <w:proofErr w:type="spellEnd"/>
            <w:r w:rsidR="00F30DF3" w:rsidRPr="00B72518">
              <w:t xml:space="preserve"> Course</w:t>
            </w:r>
            <w:r w:rsidR="00E548BD" w:rsidRPr="00B72518">
              <w:t xml:space="preserve"> in the West Region:</w:t>
            </w:r>
          </w:p>
          <w:p w14:paraId="418DE58D" w14:textId="77777777" w:rsidR="00E548BD" w:rsidRPr="00161F17" w:rsidRDefault="00E548BD" w:rsidP="00DC6AC1">
            <w:pPr>
              <w:jc w:val="both"/>
            </w:pPr>
          </w:p>
          <w:p w14:paraId="29C9D9CC" w14:textId="5A87F0CB" w:rsidR="00DC6AC1" w:rsidRPr="00D276A4" w:rsidRDefault="00DC6AC1" w:rsidP="00186C2C">
            <w:pPr>
              <w:pStyle w:val="ListParagraph"/>
              <w:numPr>
                <w:ilvl w:val="0"/>
                <w:numId w:val="3"/>
              </w:numPr>
              <w:jc w:val="both"/>
              <w:rPr>
                <w:rFonts w:ascii="Calibri" w:hAnsi="Calibri" w:cs="Calibri"/>
              </w:rPr>
            </w:pPr>
            <w:r w:rsidRPr="00D276A4">
              <w:rPr>
                <w:rFonts w:ascii="Calibri" w:hAnsi="Calibri" w:cs="Calibri"/>
                <w:b/>
                <w:bCs/>
              </w:rPr>
              <w:t>West Region:</w:t>
            </w:r>
            <w:r w:rsidRPr="00D276A4">
              <w:rPr>
                <w:rFonts w:ascii="Calibri" w:hAnsi="Calibri" w:cs="Calibri"/>
              </w:rPr>
              <w:t xml:space="preserve"> </w:t>
            </w:r>
            <w:r w:rsidR="000B4D29" w:rsidRPr="00D276A4">
              <w:rPr>
                <w:rFonts w:ascii="Calibri" w:hAnsi="Calibri" w:cs="Calibri"/>
              </w:rPr>
              <w:t xml:space="preserve">GJ confirmed that the </w:t>
            </w:r>
            <w:r w:rsidR="00D84A94" w:rsidRPr="00D276A4">
              <w:rPr>
                <w:rFonts w:ascii="Calibri" w:hAnsi="Calibri" w:cs="Calibri"/>
              </w:rPr>
              <w:t>Study Leave Endowment Fund</w:t>
            </w:r>
            <w:r w:rsidR="0011608B" w:rsidRPr="00D276A4">
              <w:rPr>
                <w:rFonts w:ascii="Calibri" w:hAnsi="Calibri" w:cs="Calibri"/>
              </w:rPr>
              <w:t xml:space="preserve">, </w:t>
            </w:r>
            <w:r w:rsidR="00D84A94" w:rsidRPr="00D276A4">
              <w:rPr>
                <w:rFonts w:ascii="Calibri" w:hAnsi="Calibri" w:cs="Calibri"/>
              </w:rPr>
              <w:t xml:space="preserve">run by </w:t>
            </w:r>
            <w:r w:rsidR="00D6451E" w:rsidRPr="00D276A4">
              <w:rPr>
                <w:rFonts w:ascii="Calibri" w:hAnsi="Calibri" w:cs="Calibri"/>
              </w:rPr>
              <w:t>NHS G</w:t>
            </w:r>
            <w:r w:rsidR="001050B9" w:rsidRPr="00D276A4">
              <w:rPr>
                <w:rFonts w:ascii="Calibri" w:hAnsi="Calibri" w:cs="Calibri"/>
              </w:rPr>
              <w:t xml:space="preserve">reater </w:t>
            </w:r>
            <w:r w:rsidR="00D6451E" w:rsidRPr="00D276A4">
              <w:rPr>
                <w:rFonts w:ascii="Calibri" w:hAnsi="Calibri" w:cs="Calibri"/>
              </w:rPr>
              <w:t>G</w:t>
            </w:r>
            <w:r w:rsidR="001050B9" w:rsidRPr="00D276A4">
              <w:rPr>
                <w:rFonts w:ascii="Calibri" w:hAnsi="Calibri" w:cs="Calibri"/>
              </w:rPr>
              <w:t xml:space="preserve">lasgow </w:t>
            </w:r>
            <w:r w:rsidR="00D6451E" w:rsidRPr="00D276A4">
              <w:rPr>
                <w:rFonts w:ascii="Calibri" w:hAnsi="Calibri" w:cs="Calibri"/>
              </w:rPr>
              <w:t>&amp;</w:t>
            </w:r>
            <w:r w:rsidR="001050B9" w:rsidRPr="00D276A4">
              <w:rPr>
                <w:rFonts w:ascii="Calibri" w:hAnsi="Calibri" w:cs="Calibri"/>
              </w:rPr>
              <w:t xml:space="preserve"> Clyde</w:t>
            </w:r>
            <w:r w:rsidR="00D84A94" w:rsidRPr="00D276A4">
              <w:rPr>
                <w:rFonts w:ascii="Calibri" w:hAnsi="Calibri" w:cs="Calibri"/>
              </w:rPr>
              <w:t xml:space="preserve"> on behalf of </w:t>
            </w:r>
            <w:r w:rsidR="00D6451E" w:rsidRPr="00D276A4">
              <w:rPr>
                <w:rFonts w:ascii="Calibri" w:hAnsi="Calibri" w:cs="Calibri"/>
              </w:rPr>
              <w:t xml:space="preserve">Royal College </w:t>
            </w:r>
            <w:r w:rsidR="00D84A94" w:rsidRPr="00D276A4">
              <w:rPr>
                <w:rFonts w:ascii="Calibri" w:hAnsi="Calibri" w:cs="Calibri"/>
              </w:rPr>
              <w:t xml:space="preserve">of Psychiatrists </w:t>
            </w:r>
            <w:r w:rsidR="00D6451E" w:rsidRPr="00D276A4">
              <w:rPr>
                <w:rFonts w:ascii="Calibri" w:hAnsi="Calibri" w:cs="Calibri"/>
              </w:rPr>
              <w:t>in the West</w:t>
            </w:r>
            <w:r w:rsidR="00752ECA" w:rsidRPr="00D276A4">
              <w:rPr>
                <w:rFonts w:ascii="Calibri" w:hAnsi="Calibri" w:cs="Calibri"/>
              </w:rPr>
              <w:t xml:space="preserve"> Region</w:t>
            </w:r>
            <w:r w:rsidR="008E79AF" w:rsidRPr="00D276A4">
              <w:rPr>
                <w:rFonts w:ascii="Calibri" w:hAnsi="Calibri" w:cs="Calibri"/>
              </w:rPr>
              <w:t>,</w:t>
            </w:r>
            <w:r w:rsidR="00D6451E" w:rsidRPr="00D276A4">
              <w:rPr>
                <w:rFonts w:ascii="Calibri" w:hAnsi="Calibri" w:cs="Calibri"/>
              </w:rPr>
              <w:t xml:space="preserve"> </w:t>
            </w:r>
            <w:r w:rsidR="000B4D29" w:rsidRPr="00D276A4">
              <w:rPr>
                <w:rFonts w:ascii="Calibri" w:hAnsi="Calibri" w:cs="Calibri"/>
              </w:rPr>
              <w:t>has a significant underspen</w:t>
            </w:r>
            <w:r w:rsidR="00B72518" w:rsidRPr="00D276A4">
              <w:rPr>
                <w:rFonts w:ascii="Calibri" w:hAnsi="Calibri" w:cs="Calibri"/>
              </w:rPr>
              <w:t>d</w:t>
            </w:r>
            <w:r w:rsidR="00752ECA" w:rsidRPr="00D276A4">
              <w:rPr>
                <w:rFonts w:ascii="Calibri" w:hAnsi="Calibri" w:cs="Calibri"/>
              </w:rPr>
              <w:t>. It has therefore been suggested that the</w:t>
            </w:r>
            <w:r w:rsidR="00F30DF3" w:rsidRPr="00D276A4">
              <w:rPr>
                <w:rFonts w:ascii="Calibri" w:hAnsi="Calibri" w:cs="Calibri"/>
              </w:rPr>
              <w:t>re be a reduction in</w:t>
            </w:r>
            <w:r w:rsidR="00752ECA" w:rsidRPr="00D276A4">
              <w:rPr>
                <w:rFonts w:ascii="Calibri" w:hAnsi="Calibri" w:cs="Calibri"/>
              </w:rPr>
              <w:t xml:space="preserve"> </w:t>
            </w:r>
            <w:r w:rsidR="004C33ED" w:rsidRPr="00D276A4">
              <w:rPr>
                <w:rFonts w:ascii="Calibri" w:hAnsi="Calibri" w:cs="Calibri"/>
              </w:rPr>
              <w:t>West Region trainee</w:t>
            </w:r>
            <w:r w:rsidR="00C80CCC" w:rsidRPr="00D276A4">
              <w:rPr>
                <w:rFonts w:ascii="Calibri" w:hAnsi="Calibri" w:cs="Calibri"/>
              </w:rPr>
              <w:t>s</w:t>
            </w:r>
            <w:r w:rsidR="00752ECA" w:rsidRPr="00D276A4">
              <w:rPr>
                <w:rFonts w:ascii="Calibri" w:hAnsi="Calibri" w:cs="Calibri"/>
              </w:rPr>
              <w:t xml:space="preserve"> </w:t>
            </w:r>
            <w:proofErr w:type="spellStart"/>
            <w:r w:rsidR="00D275D3" w:rsidRPr="00D276A4">
              <w:rPr>
                <w:rFonts w:ascii="Calibri" w:hAnsi="Calibri" w:cs="Calibri"/>
              </w:rPr>
              <w:t>MRCPsych</w:t>
            </w:r>
            <w:proofErr w:type="spellEnd"/>
            <w:r w:rsidR="00D275D3" w:rsidRPr="00D276A4">
              <w:rPr>
                <w:rFonts w:ascii="Calibri" w:hAnsi="Calibri" w:cs="Calibri"/>
              </w:rPr>
              <w:t xml:space="preserve"> </w:t>
            </w:r>
            <w:r w:rsidR="000B4D29" w:rsidRPr="00D276A4">
              <w:rPr>
                <w:rFonts w:ascii="Calibri" w:hAnsi="Calibri" w:cs="Calibri"/>
              </w:rPr>
              <w:t>course fees</w:t>
            </w:r>
            <w:r w:rsidR="00C80CCC" w:rsidRPr="00D276A4">
              <w:rPr>
                <w:rFonts w:ascii="Calibri" w:hAnsi="Calibri" w:cs="Calibri"/>
              </w:rPr>
              <w:t xml:space="preserve">. </w:t>
            </w:r>
          </w:p>
          <w:p w14:paraId="5BBD1250" w14:textId="77777777" w:rsidR="008A5A59" w:rsidRPr="00161F17" w:rsidRDefault="008A5A59" w:rsidP="008A5A59">
            <w:pPr>
              <w:pStyle w:val="ListParagraph"/>
              <w:jc w:val="both"/>
              <w:rPr>
                <w:rFonts w:ascii="Calibri" w:hAnsi="Calibri" w:cs="Calibri"/>
              </w:rPr>
            </w:pPr>
          </w:p>
          <w:p w14:paraId="170EDFF8" w14:textId="1F8196DE" w:rsidR="00220FD5" w:rsidRPr="00161F17" w:rsidRDefault="00220FD5" w:rsidP="001C1A37">
            <w:pPr>
              <w:pStyle w:val="ListParagraph"/>
              <w:numPr>
                <w:ilvl w:val="0"/>
                <w:numId w:val="3"/>
              </w:numPr>
              <w:jc w:val="both"/>
              <w:rPr>
                <w:rFonts w:ascii="Calibri" w:hAnsi="Calibri" w:cs="Calibri"/>
              </w:rPr>
            </w:pPr>
            <w:r w:rsidRPr="00161F17">
              <w:rPr>
                <w:rFonts w:ascii="Calibri" w:hAnsi="Calibri" w:cs="Calibri"/>
                <w:b/>
                <w:bCs/>
              </w:rPr>
              <w:t>North</w:t>
            </w:r>
            <w:r w:rsidR="00DC6AC1" w:rsidRPr="00161F17">
              <w:rPr>
                <w:rFonts w:ascii="Calibri" w:hAnsi="Calibri" w:cs="Calibri"/>
                <w:b/>
                <w:bCs/>
              </w:rPr>
              <w:t xml:space="preserve"> Regions:</w:t>
            </w:r>
            <w:r w:rsidR="00DC6AC1" w:rsidRPr="00161F17">
              <w:rPr>
                <w:rFonts w:ascii="Calibri" w:hAnsi="Calibri" w:cs="Calibri"/>
              </w:rPr>
              <w:t xml:space="preserve"> </w:t>
            </w:r>
            <w:r w:rsidR="00D275D3" w:rsidRPr="00161F17">
              <w:rPr>
                <w:rFonts w:ascii="Calibri" w:hAnsi="Calibri" w:cs="Calibri"/>
              </w:rPr>
              <w:t xml:space="preserve"> DB confirmed that the North Region does not charge for </w:t>
            </w:r>
            <w:proofErr w:type="spellStart"/>
            <w:r w:rsidR="00FC02A2">
              <w:rPr>
                <w:rFonts w:ascii="Calibri" w:hAnsi="Calibri" w:cs="Calibri"/>
              </w:rPr>
              <w:t>MRCPsych</w:t>
            </w:r>
            <w:proofErr w:type="spellEnd"/>
            <w:r w:rsidR="00D275D3" w:rsidRPr="00161F17">
              <w:rPr>
                <w:rFonts w:ascii="Calibri" w:hAnsi="Calibri" w:cs="Calibri"/>
              </w:rPr>
              <w:t xml:space="preserve"> course. </w:t>
            </w:r>
            <w:proofErr w:type="spellStart"/>
            <w:r w:rsidR="00B41A5C" w:rsidRPr="00161F17">
              <w:rPr>
                <w:rFonts w:ascii="Calibri" w:hAnsi="Calibri" w:cs="Calibri"/>
              </w:rPr>
              <w:t>SMcN</w:t>
            </w:r>
            <w:proofErr w:type="spellEnd"/>
            <w:r w:rsidR="00B41A5C" w:rsidRPr="00161F17">
              <w:rPr>
                <w:rFonts w:ascii="Calibri" w:hAnsi="Calibri" w:cs="Calibri"/>
              </w:rPr>
              <w:t xml:space="preserve"> confirmed that </w:t>
            </w:r>
            <w:r w:rsidRPr="00161F17">
              <w:rPr>
                <w:rFonts w:ascii="Calibri" w:hAnsi="Calibri" w:cs="Calibri"/>
              </w:rPr>
              <w:t xml:space="preserve">historically </w:t>
            </w:r>
            <w:r w:rsidR="00B41A5C" w:rsidRPr="00161F17">
              <w:rPr>
                <w:rFonts w:ascii="Calibri" w:hAnsi="Calibri" w:cs="Calibri"/>
              </w:rPr>
              <w:t>trainee</w:t>
            </w:r>
            <w:r w:rsidRPr="00161F17">
              <w:rPr>
                <w:rFonts w:ascii="Calibri" w:hAnsi="Calibri" w:cs="Calibri"/>
              </w:rPr>
              <w:t>s</w:t>
            </w:r>
            <w:r w:rsidR="00B41A5C" w:rsidRPr="00161F17">
              <w:rPr>
                <w:rFonts w:ascii="Calibri" w:hAnsi="Calibri" w:cs="Calibri"/>
              </w:rPr>
              <w:t xml:space="preserve"> </w:t>
            </w:r>
            <w:r w:rsidR="00432506">
              <w:rPr>
                <w:rFonts w:ascii="Calibri" w:hAnsi="Calibri" w:cs="Calibri"/>
              </w:rPr>
              <w:t xml:space="preserve">have </w:t>
            </w:r>
            <w:r w:rsidR="00B41A5C" w:rsidRPr="00161F17">
              <w:rPr>
                <w:rFonts w:ascii="Calibri" w:hAnsi="Calibri" w:cs="Calibri"/>
              </w:rPr>
              <w:t>had their fees paid</w:t>
            </w:r>
            <w:r w:rsidR="00432506">
              <w:rPr>
                <w:rFonts w:ascii="Calibri" w:hAnsi="Calibri" w:cs="Calibri"/>
              </w:rPr>
              <w:t xml:space="preserve"> </w:t>
            </w:r>
            <w:r w:rsidR="00391425">
              <w:rPr>
                <w:rFonts w:ascii="Calibri" w:hAnsi="Calibri" w:cs="Calibri"/>
              </w:rPr>
              <w:t xml:space="preserve">for </w:t>
            </w:r>
            <w:r w:rsidR="00432506">
              <w:rPr>
                <w:rFonts w:ascii="Calibri" w:hAnsi="Calibri" w:cs="Calibri"/>
              </w:rPr>
              <w:t>in the North Region</w:t>
            </w:r>
            <w:r w:rsidR="00B41A5C" w:rsidRPr="00161F17">
              <w:rPr>
                <w:rFonts w:ascii="Calibri" w:hAnsi="Calibri" w:cs="Calibri"/>
              </w:rPr>
              <w:t xml:space="preserve"> </w:t>
            </w:r>
            <w:r w:rsidR="00B92F41" w:rsidRPr="00161F17">
              <w:rPr>
                <w:rFonts w:ascii="Calibri" w:hAnsi="Calibri" w:cs="Calibri"/>
              </w:rPr>
              <w:t>as an inducement</w:t>
            </w:r>
            <w:r w:rsidR="00432506">
              <w:rPr>
                <w:rFonts w:ascii="Calibri" w:hAnsi="Calibri" w:cs="Calibri"/>
              </w:rPr>
              <w:t xml:space="preserve"> to attract trainee</w:t>
            </w:r>
            <w:r w:rsidR="001137CA">
              <w:rPr>
                <w:rFonts w:ascii="Calibri" w:hAnsi="Calibri" w:cs="Calibri"/>
              </w:rPr>
              <w:t>s</w:t>
            </w:r>
            <w:r w:rsidR="00432506">
              <w:rPr>
                <w:rFonts w:ascii="Calibri" w:hAnsi="Calibri" w:cs="Calibri"/>
              </w:rPr>
              <w:t xml:space="preserve"> to </w:t>
            </w:r>
            <w:r w:rsidR="00391425">
              <w:rPr>
                <w:rFonts w:ascii="Calibri" w:hAnsi="Calibri" w:cs="Calibri"/>
              </w:rPr>
              <w:t>an area</w:t>
            </w:r>
            <w:r w:rsidR="001137CA">
              <w:rPr>
                <w:rFonts w:ascii="Calibri" w:hAnsi="Calibri" w:cs="Calibri"/>
              </w:rPr>
              <w:t xml:space="preserve"> that has been difficult to recruit to. </w:t>
            </w:r>
          </w:p>
          <w:p w14:paraId="30B2DC26" w14:textId="77777777" w:rsidR="00220FD5" w:rsidRPr="00161F17" w:rsidRDefault="00220FD5" w:rsidP="00220FD5">
            <w:pPr>
              <w:pStyle w:val="ListParagraph"/>
              <w:rPr>
                <w:rFonts w:ascii="Calibri" w:hAnsi="Calibri" w:cs="Calibri"/>
              </w:rPr>
            </w:pPr>
          </w:p>
          <w:p w14:paraId="08C496F9" w14:textId="52BB2115" w:rsidR="00D6451E" w:rsidRPr="00161F17" w:rsidRDefault="00220FD5" w:rsidP="001C1A37">
            <w:pPr>
              <w:pStyle w:val="ListParagraph"/>
              <w:numPr>
                <w:ilvl w:val="0"/>
                <w:numId w:val="3"/>
              </w:numPr>
              <w:jc w:val="both"/>
              <w:rPr>
                <w:rFonts w:ascii="Calibri" w:hAnsi="Calibri" w:cs="Calibri"/>
              </w:rPr>
            </w:pPr>
            <w:r w:rsidRPr="00161F17">
              <w:rPr>
                <w:rFonts w:ascii="Calibri" w:hAnsi="Calibri" w:cs="Calibri"/>
                <w:b/>
                <w:bCs/>
              </w:rPr>
              <w:t>East &amp; South-East Regions:</w:t>
            </w:r>
            <w:r w:rsidRPr="00161F17">
              <w:rPr>
                <w:rFonts w:ascii="Calibri" w:hAnsi="Calibri" w:cs="Calibri"/>
              </w:rPr>
              <w:t xml:space="preserve"> </w:t>
            </w:r>
            <w:r w:rsidR="001C1A37" w:rsidRPr="00161F17">
              <w:rPr>
                <w:rFonts w:ascii="Calibri" w:hAnsi="Calibri" w:cs="Calibri"/>
              </w:rPr>
              <w:t xml:space="preserve">PG confirmed that </w:t>
            </w:r>
            <w:r w:rsidR="001137CA">
              <w:rPr>
                <w:rFonts w:ascii="Calibri" w:hAnsi="Calibri" w:cs="Calibri"/>
              </w:rPr>
              <w:t xml:space="preserve">the </w:t>
            </w:r>
            <w:r w:rsidR="001C1A37" w:rsidRPr="00161F17">
              <w:rPr>
                <w:rFonts w:ascii="Calibri" w:hAnsi="Calibri" w:cs="Calibri"/>
              </w:rPr>
              <w:t xml:space="preserve">East and South-East </w:t>
            </w:r>
            <w:r w:rsidR="001137CA">
              <w:rPr>
                <w:rFonts w:ascii="Calibri" w:hAnsi="Calibri" w:cs="Calibri"/>
              </w:rPr>
              <w:t>Region</w:t>
            </w:r>
            <w:r w:rsidR="001C1A37" w:rsidRPr="00161F17">
              <w:rPr>
                <w:rFonts w:ascii="Calibri" w:hAnsi="Calibri" w:cs="Calibri"/>
              </w:rPr>
              <w:t xml:space="preserve"> </w:t>
            </w:r>
            <w:proofErr w:type="gramStart"/>
            <w:r w:rsidR="001C1A37" w:rsidRPr="00161F17">
              <w:rPr>
                <w:rFonts w:ascii="Calibri" w:hAnsi="Calibri" w:cs="Calibri"/>
              </w:rPr>
              <w:t>join together</w:t>
            </w:r>
            <w:proofErr w:type="gramEnd"/>
            <w:r w:rsidR="001C1A37" w:rsidRPr="00161F17">
              <w:rPr>
                <w:rFonts w:ascii="Calibri" w:hAnsi="Calibri" w:cs="Calibri"/>
              </w:rPr>
              <w:t xml:space="preserve"> to teach </w:t>
            </w:r>
            <w:r w:rsidR="004D515A">
              <w:rPr>
                <w:rFonts w:ascii="Calibri" w:hAnsi="Calibri" w:cs="Calibri"/>
              </w:rPr>
              <w:t xml:space="preserve">the </w:t>
            </w:r>
            <w:proofErr w:type="spellStart"/>
            <w:r w:rsidR="004D515A">
              <w:rPr>
                <w:rFonts w:ascii="Calibri" w:hAnsi="Calibri" w:cs="Calibri"/>
              </w:rPr>
              <w:t>MRCPsych</w:t>
            </w:r>
            <w:proofErr w:type="spellEnd"/>
            <w:r w:rsidR="004D515A">
              <w:rPr>
                <w:rFonts w:ascii="Calibri" w:hAnsi="Calibri" w:cs="Calibri"/>
              </w:rPr>
              <w:t xml:space="preserve"> </w:t>
            </w:r>
            <w:r w:rsidR="001C1A37" w:rsidRPr="00161F17">
              <w:rPr>
                <w:rFonts w:ascii="Calibri" w:hAnsi="Calibri" w:cs="Calibri"/>
              </w:rPr>
              <w:t>course</w:t>
            </w:r>
            <w:r w:rsidR="00F614D2" w:rsidRPr="00161F17">
              <w:rPr>
                <w:rFonts w:ascii="Calibri" w:hAnsi="Calibri" w:cs="Calibri"/>
              </w:rPr>
              <w:t xml:space="preserve"> </w:t>
            </w:r>
            <w:r w:rsidR="00C401DB" w:rsidRPr="00161F17">
              <w:rPr>
                <w:rFonts w:ascii="Calibri" w:hAnsi="Calibri" w:cs="Calibri"/>
              </w:rPr>
              <w:t>and trainee</w:t>
            </w:r>
            <w:r w:rsidRPr="00161F17">
              <w:rPr>
                <w:rFonts w:ascii="Calibri" w:hAnsi="Calibri" w:cs="Calibri"/>
              </w:rPr>
              <w:t>s</w:t>
            </w:r>
            <w:r w:rsidR="00C401DB" w:rsidRPr="00161F17">
              <w:rPr>
                <w:rFonts w:ascii="Calibri" w:hAnsi="Calibri" w:cs="Calibri"/>
              </w:rPr>
              <w:t xml:space="preserve"> pay </w:t>
            </w:r>
            <w:r w:rsidR="004D515A">
              <w:rPr>
                <w:rFonts w:ascii="Calibri" w:hAnsi="Calibri" w:cs="Calibri"/>
              </w:rPr>
              <w:t xml:space="preserve">fees </w:t>
            </w:r>
            <w:r w:rsidR="00C401DB" w:rsidRPr="00161F17">
              <w:rPr>
                <w:rFonts w:ascii="Calibri" w:hAnsi="Calibri" w:cs="Calibri"/>
              </w:rPr>
              <w:t xml:space="preserve">through </w:t>
            </w:r>
            <w:r w:rsidR="004D515A">
              <w:rPr>
                <w:rFonts w:ascii="Calibri" w:hAnsi="Calibri" w:cs="Calibri"/>
              </w:rPr>
              <w:t xml:space="preserve">the </w:t>
            </w:r>
            <w:r w:rsidR="00C401DB" w:rsidRPr="00161F17">
              <w:rPr>
                <w:rFonts w:ascii="Calibri" w:hAnsi="Calibri" w:cs="Calibri"/>
              </w:rPr>
              <w:t xml:space="preserve">Study Budget. </w:t>
            </w:r>
          </w:p>
          <w:p w14:paraId="6DC2348D" w14:textId="77777777" w:rsidR="008A5A59" w:rsidRPr="00161F17" w:rsidRDefault="008A5A59" w:rsidP="008A5A59">
            <w:pPr>
              <w:pStyle w:val="ListParagraph"/>
              <w:rPr>
                <w:rFonts w:ascii="Calibri" w:hAnsi="Calibri" w:cs="Calibri"/>
              </w:rPr>
            </w:pPr>
          </w:p>
          <w:p w14:paraId="3ADEBA27" w14:textId="7B867DA7" w:rsidR="008A5A59" w:rsidRPr="00161F17" w:rsidRDefault="008A5A59" w:rsidP="008A5A59">
            <w:pPr>
              <w:pStyle w:val="ListParagraph"/>
              <w:numPr>
                <w:ilvl w:val="0"/>
                <w:numId w:val="3"/>
              </w:numPr>
              <w:jc w:val="both"/>
              <w:rPr>
                <w:rFonts w:ascii="Calibri" w:hAnsi="Calibri" w:cs="Calibri"/>
              </w:rPr>
            </w:pPr>
            <w:r w:rsidRPr="00161F17">
              <w:rPr>
                <w:rFonts w:ascii="Calibri" w:hAnsi="Calibri" w:cs="Calibri"/>
                <w:b/>
                <w:bCs/>
              </w:rPr>
              <w:t>Exam Costs:</w:t>
            </w:r>
            <w:r w:rsidRPr="00161F17">
              <w:rPr>
                <w:rFonts w:ascii="Calibri" w:hAnsi="Calibri" w:cs="Calibri"/>
              </w:rPr>
              <w:t xml:space="preserve"> MC asked to </w:t>
            </w:r>
            <w:r w:rsidR="00417EB3">
              <w:rPr>
                <w:rFonts w:ascii="Calibri" w:hAnsi="Calibri" w:cs="Calibri"/>
              </w:rPr>
              <w:t xml:space="preserve">how much the fees would now cost </w:t>
            </w:r>
            <w:r w:rsidRPr="00161F17">
              <w:rPr>
                <w:rFonts w:ascii="Calibri" w:hAnsi="Calibri" w:cs="Calibri"/>
              </w:rPr>
              <w:t>and how the remaining underspend is to be used. GJ suggested fees could be reduced to £3</w:t>
            </w:r>
            <w:r w:rsidR="000D1F0A" w:rsidRPr="00161F17">
              <w:rPr>
                <w:rFonts w:ascii="Calibri" w:hAnsi="Calibri" w:cs="Calibri"/>
              </w:rPr>
              <w:t xml:space="preserve">00 </w:t>
            </w:r>
            <w:r w:rsidR="0017521C" w:rsidRPr="00161F17">
              <w:rPr>
                <w:rFonts w:ascii="Calibri" w:hAnsi="Calibri" w:cs="Calibri"/>
              </w:rPr>
              <w:t xml:space="preserve">CT1 </w:t>
            </w:r>
            <w:r w:rsidR="000D1F0A" w:rsidRPr="00161F17">
              <w:rPr>
                <w:rFonts w:ascii="Calibri" w:hAnsi="Calibri" w:cs="Calibri"/>
              </w:rPr>
              <w:t>for and £150</w:t>
            </w:r>
            <w:r w:rsidR="0017521C" w:rsidRPr="00161F17">
              <w:rPr>
                <w:rFonts w:ascii="Calibri" w:hAnsi="Calibri" w:cs="Calibri"/>
              </w:rPr>
              <w:t xml:space="preserve"> for C2 &amp; CT3</w:t>
            </w:r>
            <w:r w:rsidR="00A47B45">
              <w:rPr>
                <w:rFonts w:ascii="Calibri" w:hAnsi="Calibri" w:cs="Calibri"/>
              </w:rPr>
              <w:t>. R</w:t>
            </w:r>
            <w:r w:rsidR="009E100D">
              <w:rPr>
                <w:rFonts w:ascii="Calibri" w:hAnsi="Calibri" w:cs="Calibri"/>
              </w:rPr>
              <w:t>emaining monies could either be used</w:t>
            </w:r>
            <w:r w:rsidR="00A47B45">
              <w:rPr>
                <w:rFonts w:ascii="Calibri" w:hAnsi="Calibri" w:cs="Calibri"/>
              </w:rPr>
              <w:t xml:space="preserve"> </w:t>
            </w:r>
            <w:r w:rsidR="00643261">
              <w:rPr>
                <w:rFonts w:ascii="Calibri" w:hAnsi="Calibri" w:cs="Calibri"/>
              </w:rPr>
              <w:t>proportionally</w:t>
            </w:r>
            <w:r w:rsidR="009E100D">
              <w:rPr>
                <w:rFonts w:ascii="Calibri" w:hAnsi="Calibri" w:cs="Calibri"/>
              </w:rPr>
              <w:t xml:space="preserve"> each year until finished or </w:t>
            </w:r>
            <w:r w:rsidR="00A47B45">
              <w:rPr>
                <w:rFonts w:ascii="Calibri" w:hAnsi="Calibri" w:cs="Calibri"/>
              </w:rPr>
              <w:t xml:space="preserve">the fees could be paid in full over a shorter </w:t>
            </w:r>
            <w:proofErr w:type="gramStart"/>
            <w:r w:rsidR="00A47B45">
              <w:rPr>
                <w:rFonts w:ascii="Calibri" w:hAnsi="Calibri" w:cs="Calibri"/>
              </w:rPr>
              <w:t>period of time</w:t>
            </w:r>
            <w:proofErr w:type="gramEnd"/>
            <w:r w:rsidR="00A47B45">
              <w:rPr>
                <w:rFonts w:ascii="Calibri" w:hAnsi="Calibri" w:cs="Calibri"/>
              </w:rPr>
              <w:t xml:space="preserve">. </w:t>
            </w:r>
          </w:p>
          <w:p w14:paraId="6DCC1515" w14:textId="77777777" w:rsidR="00C170EA" w:rsidRPr="00FA2343" w:rsidRDefault="00C170EA" w:rsidP="00FA2343"/>
          <w:p w14:paraId="0EE2357C" w14:textId="5579CBBC" w:rsidR="00220FD5" w:rsidRPr="00161F17" w:rsidRDefault="00C170EA" w:rsidP="00220FD5">
            <w:pPr>
              <w:pStyle w:val="ListParagraph"/>
              <w:numPr>
                <w:ilvl w:val="0"/>
                <w:numId w:val="3"/>
              </w:numPr>
              <w:jc w:val="both"/>
              <w:rPr>
                <w:rFonts w:ascii="Calibri" w:hAnsi="Calibri" w:cs="Calibri"/>
              </w:rPr>
            </w:pPr>
            <w:r w:rsidRPr="00161F17">
              <w:rPr>
                <w:rFonts w:ascii="Calibri" w:hAnsi="Calibri" w:cs="Calibri"/>
                <w:b/>
                <w:bCs/>
              </w:rPr>
              <w:lastRenderedPageBreak/>
              <w:t xml:space="preserve">Administrator </w:t>
            </w:r>
            <w:r w:rsidRPr="00D276A4">
              <w:rPr>
                <w:rFonts w:ascii="Calibri" w:hAnsi="Calibri" w:cs="Calibri"/>
                <w:b/>
                <w:bCs/>
              </w:rPr>
              <w:t>Post:</w:t>
            </w:r>
            <w:r w:rsidRPr="00D276A4">
              <w:rPr>
                <w:rFonts w:ascii="Calibri" w:hAnsi="Calibri" w:cs="Calibri"/>
              </w:rPr>
              <w:t xml:space="preserve"> </w:t>
            </w:r>
            <w:proofErr w:type="spellStart"/>
            <w:r w:rsidRPr="00D276A4">
              <w:rPr>
                <w:rFonts w:ascii="Calibri" w:hAnsi="Calibri" w:cs="Calibri"/>
              </w:rPr>
              <w:t>SMcN</w:t>
            </w:r>
            <w:proofErr w:type="spellEnd"/>
            <w:r w:rsidRPr="00D276A4">
              <w:rPr>
                <w:rFonts w:ascii="Calibri" w:hAnsi="Calibri" w:cs="Calibri"/>
              </w:rPr>
              <w:t xml:space="preserve"> noted that Tracey </w:t>
            </w:r>
            <w:r w:rsidR="006361D1" w:rsidRPr="00D276A4">
              <w:rPr>
                <w:rFonts w:ascii="Calibri" w:hAnsi="Calibri" w:cs="Calibri"/>
              </w:rPr>
              <w:t>Aitken’s</w:t>
            </w:r>
            <w:r w:rsidRPr="00D276A4">
              <w:rPr>
                <w:rFonts w:ascii="Calibri" w:hAnsi="Calibri" w:cs="Calibri"/>
              </w:rPr>
              <w:t xml:space="preserve"> post </w:t>
            </w:r>
            <w:r w:rsidR="00F30DF3" w:rsidRPr="00D276A4">
              <w:rPr>
                <w:rFonts w:ascii="Calibri" w:hAnsi="Calibri" w:cs="Calibri"/>
              </w:rPr>
              <w:t>may</w:t>
            </w:r>
            <w:r w:rsidRPr="00D276A4">
              <w:rPr>
                <w:rFonts w:ascii="Calibri" w:hAnsi="Calibri" w:cs="Calibri"/>
              </w:rPr>
              <w:t xml:space="preserve"> not be renewed </w:t>
            </w:r>
            <w:r w:rsidR="006361D1" w:rsidRPr="00D276A4">
              <w:rPr>
                <w:rFonts w:ascii="Calibri" w:hAnsi="Calibri" w:cs="Calibri"/>
              </w:rPr>
              <w:t xml:space="preserve">when she retires and suggested that monies from the Endowment Fund be used to fund a new </w:t>
            </w:r>
            <w:r w:rsidR="00A9293D" w:rsidRPr="00D276A4">
              <w:rPr>
                <w:rFonts w:ascii="Calibri" w:hAnsi="Calibri" w:cs="Calibri"/>
              </w:rPr>
              <w:t xml:space="preserve">admin </w:t>
            </w:r>
            <w:r w:rsidR="006361D1" w:rsidRPr="00D276A4">
              <w:rPr>
                <w:rFonts w:ascii="Calibri" w:hAnsi="Calibri" w:cs="Calibri"/>
              </w:rPr>
              <w:t>post.</w:t>
            </w:r>
            <w:r w:rsidR="006361D1" w:rsidRPr="00161F17">
              <w:rPr>
                <w:rFonts w:ascii="Calibri" w:hAnsi="Calibri" w:cs="Calibri"/>
              </w:rPr>
              <w:t xml:space="preserve"> </w:t>
            </w:r>
          </w:p>
          <w:p w14:paraId="172A9AFC" w14:textId="77777777" w:rsidR="00220FD5" w:rsidRPr="00161F17" w:rsidRDefault="00220FD5" w:rsidP="00220FD5">
            <w:pPr>
              <w:pStyle w:val="ListParagraph"/>
              <w:rPr>
                <w:rFonts w:ascii="Calibri" w:hAnsi="Calibri" w:cs="Calibri"/>
                <w:b/>
                <w:bCs/>
              </w:rPr>
            </w:pPr>
          </w:p>
          <w:p w14:paraId="42D235FD" w14:textId="7082390F" w:rsidR="006361D1" w:rsidRPr="00161F17" w:rsidRDefault="003C0F07" w:rsidP="00220FD5">
            <w:pPr>
              <w:pStyle w:val="ListParagraph"/>
              <w:numPr>
                <w:ilvl w:val="0"/>
                <w:numId w:val="3"/>
              </w:numPr>
              <w:jc w:val="both"/>
              <w:rPr>
                <w:rFonts w:ascii="Calibri" w:hAnsi="Calibri" w:cs="Calibri"/>
              </w:rPr>
            </w:pPr>
            <w:r w:rsidRPr="00161F17">
              <w:rPr>
                <w:rFonts w:ascii="Calibri" w:hAnsi="Calibri" w:cs="Calibri"/>
                <w:b/>
                <w:bCs/>
              </w:rPr>
              <w:t>Communication with Trainees</w:t>
            </w:r>
            <w:r w:rsidR="0096394F" w:rsidRPr="00161F17">
              <w:rPr>
                <w:rFonts w:ascii="Calibri" w:hAnsi="Calibri" w:cs="Calibri"/>
                <w:b/>
                <w:bCs/>
              </w:rPr>
              <w:t>:</w:t>
            </w:r>
            <w:r w:rsidR="0096394F" w:rsidRPr="00161F17">
              <w:rPr>
                <w:rFonts w:ascii="Calibri" w:hAnsi="Calibri" w:cs="Calibri"/>
              </w:rPr>
              <w:t xml:space="preserve"> MC stated</w:t>
            </w:r>
            <w:r w:rsidR="000B66D7" w:rsidRPr="00161F17">
              <w:rPr>
                <w:rFonts w:ascii="Calibri" w:hAnsi="Calibri" w:cs="Calibri"/>
              </w:rPr>
              <w:t xml:space="preserve"> </w:t>
            </w:r>
            <w:r w:rsidR="00A9293D">
              <w:rPr>
                <w:rFonts w:ascii="Calibri" w:hAnsi="Calibri" w:cs="Calibri"/>
              </w:rPr>
              <w:t xml:space="preserve">that it is important to </w:t>
            </w:r>
            <w:r w:rsidR="000B66D7" w:rsidRPr="00161F17">
              <w:rPr>
                <w:rFonts w:ascii="Calibri" w:hAnsi="Calibri" w:cs="Calibri"/>
              </w:rPr>
              <w:t xml:space="preserve">communicated </w:t>
            </w:r>
            <w:r w:rsidR="00A9293D">
              <w:rPr>
                <w:rFonts w:ascii="Calibri" w:hAnsi="Calibri" w:cs="Calibri"/>
              </w:rPr>
              <w:t>to</w:t>
            </w:r>
            <w:r w:rsidR="000B66D7" w:rsidRPr="00161F17">
              <w:rPr>
                <w:rFonts w:ascii="Calibri" w:hAnsi="Calibri" w:cs="Calibri"/>
              </w:rPr>
              <w:t xml:space="preserve"> trainee</w:t>
            </w:r>
            <w:r w:rsidR="00A9293D">
              <w:rPr>
                <w:rFonts w:ascii="Calibri" w:hAnsi="Calibri" w:cs="Calibri"/>
              </w:rPr>
              <w:t>s</w:t>
            </w:r>
            <w:r w:rsidR="000B66D7" w:rsidRPr="00161F17">
              <w:rPr>
                <w:rFonts w:ascii="Calibri" w:hAnsi="Calibri" w:cs="Calibri"/>
              </w:rPr>
              <w:t xml:space="preserve"> that this fund has been created using trainee Study Leave budget and is now being used to pay for exams. </w:t>
            </w:r>
            <w:r w:rsidR="00B256E6" w:rsidRPr="00161F17">
              <w:rPr>
                <w:rFonts w:ascii="Calibri" w:hAnsi="Calibri" w:cs="Calibri"/>
              </w:rPr>
              <w:t>MC noted that trainee have been prevented from using Study Budget to pay for exams</w:t>
            </w:r>
            <w:r w:rsidR="00C76BFA">
              <w:rPr>
                <w:rFonts w:ascii="Calibri" w:hAnsi="Calibri" w:cs="Calibri"/>
              </w:rPr>
              <w:t xml:space="preserve"> in the past.</w:t>
            </w:r>
          </w:p>
          <w:p w14:paraId="156E1589" w14:textId="77777777" w:rsidR="002F4092" w:rsidRPr="00161F17" w:rsidRDefault="002F4092" w:rsidP="002F4092">
            <w:pPr>
              <w:pStyle w:val="ListParagraph"/>
              <w:rPr>
                <w:rFonts w:ascii="Calibri" w:hAnsi="Calibri" w:cs="Calibri"/>
              </w:rPr>
            </w:pPr>
          </w:p>
          <w:p w14:paraId="2D52B872" w14:textId="71FFD11F" w:rsidR="002F4092" w:rsidRPr="00161F17" w:rsidRDefault="002F4092" w:rsidP="001C1A37">
            <w:pPr>
              <w:pStyle w:val="ListParagraph"/>
              <w:numPr>
                <w:ilvl w:val="0"/>
                <w:numId w:val="3"/>
              </w:numPr>
              <w:jc w:val="both"/>
              <w:rPr>
                <w:rFonts w:ascii="Calibri" w:hAnsi="Calibri" w:cs="Calibri"/>
              </w:rPr>
            </w:pPr>
            <w:r w:rsidRPr="00161F17">
              <w:rPr>
                <w:rFonts w:ascii="Calibri" w:hAnsi="Calibri" w:cs="Calibri"/>
                <w:b/>
                <w:bCs/>
              </w:rPr>
              <w:t>Issues related to Study Budgets:</w:t>
            </w:r>
            <w:r w:rsidRPr="00161F17">
              <w:rPr>
                <w:rFonts w:ascii="Calibri" w:hAnsi="Calibri" w:cs="Calibri"/>
              </w:rPr>
              <w:t xml:space="preserve"> MC stated that there is an </w:t>
            </w:r>
            <w:r w:rsidR="00E32DE1" w:rsidRPr="00161F17">
              <w:rPr>
                <w:rFonts w:ascii="Calibri" w:hAnsi="Calibri" w:cs="Calibri"/>
              </w:rPr>
              <w:t>imbalance</w:t>
            </w:r>
            <w:r w:rsidRPr="00161F17">
              <w:rPr>
                <w:rFonts w:ascii="Calibri" w:hAnsi="Calibri" w:cs="Calibri"/>
              </w:rPr>
              <w:t xml:space="preserve"> in the </w:t>
            </w:r>
            <w:r w:rsidR="00E32DE1" w:rsidRPr="00161F17">
              <w:rPr>
                <w:rFonts w:ascii="Calibri" w:hAnsi="Calibri" w:cs="Calibri"/>
              </w:rPr>
              <w:t>amounts trainee</w:t>
            </w:r>
            <w:r w:rsidR="00C76BFA">
              <w:rPr>
                <w:rFonts w:ascii="Calibri" w:hAnsi="Calibri" w:cs="Calibri"/>
              </w:rPr>
              <w:t>s</w:t>
            </w:r>
            <w:r w:rsidR="00E32DE1" w:rsidRPr="00161F17">
              <w:rPr>
                <w:rFonts w:ascii="Calibri" w:hAnsi="Calibri" w:cs="Calibri"/>
              </w:rPr>
              <w:t xml:space="preserve"> </w:t>
            </w:r>
            <w:r w:rsidR="0051357C">
              <w:rPr>
                <w:rFonts w:ascii="Calibri" w:hAnsi="Calibri" w:cs="Calibri"/>
              </w:rPr>
              <w:t xml:space="preserve">are allocated in </w:t>
            </w:r>
            <w:r w:rsidR="00CF685B">
              <w:rPr>
                <w:rFonts w:ascii="Calibri" w:hAnsi="Calibri" w:cs="Calibri"/>
              </w:rPr>
              <w:t>their</w:t>
            </w:r>
            <w:r w:rsidR="00E32DE1" w:rsidRPr="00161F17">
              <w:rPr>
                <w:rFonts w:ascii="Calibri" w:hAnsi="Calibri" w:cs="Calibri"/>
              </w:rPr>
              <w:t xml:space="preserve"> Study Budgets</w:t>
            </w:r>
            <w:r w:rsidR="00CF685B">
              <w:rPr>
                <w:rFonts w:ascii="Calibri" w:hAnsi="Calibri" w:cs="Calibri"/>
              </w:rPr>
              <w:t xml:space="preserve">. </w:t>
            </w:r>
            <w:r w:rsidR="00E32DE1" w:rsidRPr="00161F17">
              <w:rPr>
                <w:rFonts w:ascii="Calibri" w:hAnsi="Calibri" w:cs="Calibri"/>
              </w:rPr>
              <w:t>For example, trainee</w:t>
            </w:r>
            <w:r w:rsidR="00F90FD9" w:rsidRPr="00161F17">
              <w:rPr>
                <w:rFonts w:ascii="Calibri" w:hAnsi="Calibri" w:cs="Calibri"/>
              </w:rPr>
              <w:t>s</w:t>
            </w:r>
            <w:r w:rsidR="00E32DE1" w:rsidRPr="00161F17">
              <w:rPr>
                <w:rFonts w:ascii="Calibri" w:hAnsi="Calibri" w:cs="Calibri"/>
              </w:rPr>
              <w:t xml:space="preserve"> in North Region get £600 however</w:t>
            </w:r>
            <w:r w:rsidR="00E40A49" w:rsidRPr="00161F17">
              <w:rPr>
                <w:rFonts w:ascii="Calibri" w:hAnsi="Calibri" w:cs="Calibri"/>
              </w:rPr>
              <w:t xml:space="preserve"> trainee</w:t>
            </w:r>
            <w:r w:rsidR="000F23C0">
              <w:rPr>
                <w:rFonts w:ascii="Calibri" w:hAnsi="Calibri" w:cs="Calibri"/>
              </w:rPr>
              <w:t>s</w:t>
            </w:r>
            <w:r w:rsidR="00E40A49" w:rsidRPr="00161F17">
              <w:rPr>
                <w:rFonts w:ascii="Calibri" w:hAnsi="Calibri" w:cs="Calibri"/>
              </w:rPr>
              <w:t xml:space="preserve"> in the West get slightly less</w:t>
            </w:r>
            <w:r w:rsidR="00613918" w:rsidRPr="00161F17">
              <w:rPr>
                <w:rFonts w:ascii="Calibri" w:hAnsi="Calibri" w:cs="Calibri"/>
              </w:rPr>
              <w:t xml:space="preserve"> du</w:t>
            </w:r>
            <w:r w:rsidR="000F23C0">
              <w:rPr>
                <w:rFonts w:ascii="Calibri" w:hAnsi="Calibri" w:cs="Calibri"/>
              </w:rPr>
              <w:t xml:space="preserve">e to adjustments in fees. </w:t>
            </w:r>
          </w:p>
          <w:p w14:paraId="597AB6EB" w14:textId="77777777" w:rsidR="00B42306" w:rsidRPr="00161F17" w:rsidRDefault="00B42306" w:rsidP="00B42306">
            <w:pPr>
              <w:pStyle w:val="ListParagraph"/>
              <w:rPr>
                <w:rFonts w:ascii="Calibri" w:hAnsi="Calibri" w:cs="Calibri"/>
              </w:rPr>
            </w:pPr>
          </w:p>
          <w:p w14:paraId="0B426C28" w14:textId="5B4B9867" w:rsidR="00B42306" w:rsidRPr="00161F17" w:rsidRDefault="00B42306" w:rsidP="00B42306">
            <w:pPr>
              <w:pStyle w:val="ListParagraph"/>
              <w:numPr>
                <w:ilvl w:val="0"/>
                <w:numId w:val="3"/>
              </w:numPr>
              <w:jc w:val="both"/>
              <w:rPr>
                <w:rFonts w:ascii="Calibri" w:hAnsi="Calibri" w:cs="Calibri"/>
              </w:rPr>
            </w:pPr>
            <w:r w:rsidRPr="00161F17">
              <w:rPr>
                <w:rFonts w:ascii="Calibri" w:hAnsi="Calibri" w:cs="Calibri"/>
                <w:b/>
                <w:bCs/>
              </w:rPr>
              <w:t>STB Agenda:</w:t>
            </w:r>
            <w:r w:rsidRPr="00161F17">
              <w:rPr>
                <w:rFonts w:ascii="Calibri" w:hAnsi="Calibri" w:cs="Calibri"/>
              </w:rPr>
              <w:t xml:space="preserve"> </w:t>
            </w:r>
            <w:proofErr w:type="spellStart"/>
            <w:r w:rsidRPr="00161F17">
              <w:rPr>
                <w:rFonts w:ascii="Calibri" w:hAnsi="Calibri" w:cs="Calibri"/>
              </w:rPr>
              <w:t>SMcN</w:t>
            </w:r>
            <w:proofErr w:type="spellEnd"/>
            <w:r w:rsidRPr="00161F17">
              <w:rPr>
                <w:rFonts w:ascii="Calibri" w:hAnsi="Calibri" w:cs="Calibri"/>
              </w:rPr>
              <w:t xml:space="preserve"> requested that management of Endowment Funds be a standing item on the STB agenda. GJ suggested Christopher Haxton be invited to the STB to explain how this fund is run. </w:t>
            </w:r>
          </w:p>
        </w:tc>
        <w:tc>
          <w:tcPr>
            <w:tcW w:w="2842" w:type="dxa"/>
            <w:shd w:val="clear" w:color="auto" w:fill="auto"/>
          </w:tcPr>
          <w:p w14:paraId="189FA73A" w14:textId="77777777" w:rsidR="00DF2F16" w:rsidRPr="00161F17" w:rsidRDefault="00DF2F16" w:rsidP="00555DD8"/>
          <w:p w14:paraId="6C447571" w14:textId="77777777" w:rsidR="006E189E" w:rsidRPr="00161F17" w:rsidRDefault="006E189E" w:rsidP="00555DD8"/>
          <w:p w14:paraId="3B52593A" w14:textId="77777777" w:rsidR="006E189E" w:rsidRPr="00161F17" w:rsidRDefault="006E189E" w:rsidP="00555DD8"/>
          <w:p w14:paraId="68DEF634" w14:textId="77777777" w:rsidR="006E189E" w:rsidRPr="00161F17" w:rsidRDefault="006E189E" w:rsidP="00555DD8"/>
          <w:p w14:paraId="04702F44" w14:textId="77777777" w:rsidR="006E189E" w:rsidRPr="00161F17" w:rsidRDefault="006E189E" w:rsidP="00555DD8"/>
          <w:p w14:paraId="37551946" w14:textId="77777777" w:rsidR="006E189E" w:rsidRPr="00161F17" w:rsidRDefault="006E189E" w:rsidP="00555DD8"/>
          <w:p w14:paraId="531DE321" w14:textId="77777777" w:rsidR="006E189E" w:rsidRPr="00161F17" w:rsidRDefault="006E189E" w:rsidP="00555DD8"/>
          <w:p w14:paraId="4629A14C" w14:textId="77777777" w:rsidR="006E189E" w:rsidRPr="00161F17" w:rsidRDefault="006E189E" w:rsidP="00555DD8"/>
          <w:p w14:paraId="7EB471DE" w14:textId="77777777" w:rsidR="006E189E" w:rsidRPr="00161F17" w:rsidRDefault="006E189E" w:rsidP="00555DD8"/>
          <w:p w14:paraId="59819D49" w14:textId="77777777" w:rsidR="006E189E" w:rsidRPr="00161F17" w:rsidRDefault="006E189E" w:rsidP="00555DD8"/>
          <w:p w14:paraId="17792A4D" w14:textId="77777777" w:rsidR="006E189E" w:rsidRPr="00161F17" w:rsidRDefault="006E189E" w:rsidP="00555DD8"/>
          <w:p w14:paraId="4565E1B5" w14:textId="77777777" w:rsidR="006E189E" w:rsidRPr="00161F17" w:rsidRDefault="006E189E" w:rsidP="00555DD8"/>
          <w:p w14:paraId="793E47F5" w14:textId="77777777" w:rsidR="006E189E" w:rsidRPr="00161F17" w:rsidRDefault="006E189E" w:rsidP="00555DD8"/>
          <w:p w14:paraId="039BF1A0" w14:textId="77777777" w:rsidR="006E189E" w:rsidRPr="00161F17" w:rsidRDefault="006E189E" w:rsidP="00555DD8"/>
          <w:p w14:paraId="41C99571" w14:textId="77777777" w:rsidR="00802570" w:rsidRPr="00161F17" w:rsidRDefault="00802570" w:rsidP="00555DD8"/>
          <w:p w14:paraId="7DE5D881" w14:textId="77777777" w:rsidR="008A5A59" w:rsidRPr="00161F17" w:rsidRDefault="008A5A59" w:rsidP="00555DD8"/>
          <w:p w14:paraId="2CE12A5F" w14:textId="77777777" w:rsidR="006E189E" w:rsidRPr="00161F17" w:rsidRDefault="006E189E" w:rsidP="00555DD8"/>
          <w:p w14:paraId="3123BDAD" w14:textId="77777777" w:rsidR="00F50D66" w:rsidRPr="00161F17" w:rsidRDefault="00F50D66" w:rsidP="00555DD8"/>
          <w:p w14:paraId="35253A01" w14:textId="77777777" w:rsidR="00F50D66" w:rsidRPr="00161F17" w:rsidRDefault="00F50D66" w:rsidP="00555DD8"/>
          <w:p w14:paraId="45804335" w14:textId="77777777" w:rsidR="006E189E" w:rsidRPr="00161F17" w:rsidRDefault="006E189E" w:rsidP="00555DD8"/>
          <w:p w14:paraId="47986824" w14:textId="77777777" w:rsidR="006E189E" w:rsidRPr="00161F17" w:rsidRDefault="006E189E" w:rsidP="00555DD8"/>
          <w:p w14:paraId="0C42EF48" w14:textId="77777777" w:rsidR="006E189E" w:rsidRPr="00161F17" w:rsidRDefault="006E189E" w:rsidP="009A4505">
            <w:pPr>
              <w:jc w:val="both"/>
            </w:pPr>
          </w:p>
          <w:p w14:paraId="4A6A51F7" w14:textId="77777777" w:rsidR="00B42306" w:rsidRPr="00161F17" w:rsidRDefault="00B42306" w:rsidP="009A4505">
            <w:pPr>
              <w:jc w:val="both"/>
            </w:pPr>
          </w:p>
          <w:p w14:paraId="3C5D5FD5" w14:textId="77777777" w:rsidR="00B42306" w:rsidRPr="00161F17" w:rsidRDefault="00B42306" w:rsidP="009A4505">
            <w:pPr>
              <w:jc w:val="both"/>
            </w:pPr>
          </w:p>
          <w:p w14:paraId="5656CF03" w14:textId="77777777" w:rsidR="00B42306" w:rsidRPr="00161F17" w:rsidRDefault="00B42306" w:rsidP="009A4505">
            <w:pPr>
              <w:jc w:val="both"/>
            </w:pPr>
          </w:p>
          <w:p w14:paraId="3D50BC37" w14:textId="77777777" w:rsidR="00B42306" w:rsidRPr="00161F17" w:rsidRDefault="00B42306" w:rsidP="009A4505">
            <w:pPr>
              <w:jc w:val="both"/>
            </w:pPr>
          </w:p>
          <w:p w14:paraId="16584200" w14:textId="77777777" w:rsidR="00B42306" w:rsidRPr="00161F17" w:rsidRDefault="00B42306" w:rsidP="009A4505">
            <w:pPr>
              <w:jc w:val="both"/>
            </w:pPr>
          </w:p>
          <w:p w14:paraId="4273BD14" w14:textId="77777777" w:rsidR="00B42306" w:rsidRPr="00161F17" w:rsidRDefault="00B42306" w:rsidP="009A4505">
            <w:pPr>
              <w:jc w:val="both"/>
            </w:pPr>
          </w:p>
          <w:p w14:paraId="6E8D7F2A" w14:textId="77777777" w:rsidR="00B42306" w:rsidRPr="00161F17" w:rsidRDefault="00B42306" w:rsidP="009A4505">
            <w:pPr>
              <w:jc w:val="both"/>
            </w:pPr>
          </w:p>
          <w:p w14:paraId="51F38410" w14:textId="77777777" w:rsidR="00B42306" w:rsidRPr="00161F17" w:rsidRDefault="00B42306" w:rsidP="009A4505">
            <w:pPr>
              <w:jc w:val="both"/>
            </w:pPr>
          </w:p>
          <w:p w14:paraId="51A768B5" w14:textId="77777777" w:rsidR="00B42306" w:rsidRPr="00161F17" w:rsidRDefault="00B42306" w:rsidP="009A4505">
            <w:pPr>
              <w:jc w:val="both"/>
            </w:pPr>
          </w:p>
          <w:p w14:paraId="34EE8959" w14:textId="77777777" w:rsidR="00B42306" w:rsidRPr="00161F17" w:rsidRDefault="00B42306" w:rsidP="009A4505">
            <w:pPr>
              <w:jc w:val="both"/>
            </w:pPr>
          </w:p>
          <w:p w14:paraId="35AA273D" w14:textId="77777777" w:rsidR="00B42306" w:rsidRPr="00161F17" w:rsidRDefault="00B42306" w:rsidP="009A4505">
            <w:pPr>
              <w:jc w:val="both"/>
            </w:pPr>
          </w:p>
          <w:p w14:paraId="46E44572" w14:textId="77777777" w:rsidR="00825C2F" w:rsidRPr="00161F17" w:rsidRDefault="00825C2F" w:rsidP="009A4505">
            <w:pPr>
              <w:jc w:val="both"/>
            </w:pPr>
          </w:p>
          <w:p w14:paraId="10891695" w14:textId="77777777" w:rsidR="00894AE0" w:rsidRPr="00161F17" w:rsidRDefault="00894AE0" w:rsidP="009A4505">
            <w:pPr>
              <w:jc w:val="both"/>
            </w:pPr>
          </w:p>
          <w:p w14:paraId="02D24317" w14:textId="77777777" w:rsidR="00894AE0" w:rsidRPr="00161F17" w:rsidRDefault="00894AE0" w:rsidP="009A4505">
            <w:pPr>
              <w:jc w:val="both"/>
            </w:pPr>
          </w:p>
          <w:p w14:paraId="0E9228A7" w14:textId="77777777" w:rsidR="00B42306" w:rsidRDefault="00B42306" w:rsidP="009A4505">
            <w:pPr>
              <w:jc w:val="both"/>
            </w:pPr>
          </w:p>
          <w:p w14:paraId="635A56C9" w14:textId="77777777" w:rsidR="00E643F9" w:rsidRDefault="00E643F9" w:rsidP="009A4505">
            <w:pPr>
              <w:jc w:val="both"/>
            </w:pPr>
          </w:p>
          <w:p w14:paraId="3827E60B" w14:textId="77777777" w:rsidR="00E643F9" w:rsidRDefault="00E643F9" w:rsidP="009A4505">
            <w:pPr>
              <w:jc w:val="both"/>
            </w:pPr>
          </w:p>
          <w:p w14:paraId="7150FFAC" w14:textId="77777777" w:rsidR="00F60F40" w:rsidRDefault="00F60F40" w:rsidP="009A4505">
            <w:pPr>
              <w:jc w:val="both"/>
            </w:pPr>
          </w:p>
          <w:p w14:paraId="3AB1F055" w14:textId="77777777" w:rsidR="00E643F9" w:rsidRDefault="00E643F9" w:rsidP="009A4505">
            <w:pPr>
              <w:jc w:val="both"/>
            </w:pPr>
          </w:p>
          <w:p w14:paraId="40EB718E" w14:textId="77777777" w:rsidR="00E643F9" w:rsidRDefault="00E643F9" w:rsidP="009A4505">
            <w:pPr>
              <w:jc w:val="both"/>
            </w:pPr>
          </w:p>
          <w:p w14:paraId="205EAC88" w14:textId="77777777" w:rsidR="00E643F9" w:rsidRPr="00161F17" w:rsidRDefault="00E643F9" w:rsidP="009A4505">
            <w:pPr>
              <w:jc w:val="both"/>
            </w:pPr>
          </w:p>
          <w:p w14:paraId="0E3BE9D0" w14:textId="182E3F13" w:rsidR="00B42306" w:rsidRPr="00161F17" w:rsidRDefault="00B42306" w:rsidP="009A4505">
            <w:pPr>
              <w:jc w:val="both"/>
            </w:pPr>
            <w:r w:rsidRPr="00161F17">
              <w:rPr>
                <w:b/>
                <w:bCs/>
              </w:rPr>
              <w:t xml:space="preserve">RBS </w:t>
            </w:r>
            <w:r w:rsidRPr="00161F17">
              <w:t>to add West Region Course Fee Endowment Fund as permanent discussion item to STB agenda</w:t>
            </w:r>
          </w:p>
        </w:tc>
      </w:tr>
      <w:tr w:rsidR="00EF01B9" w:rsidRPr="00161F17" w14:paraId="5237D843" w14:textId="77777777" w:rsidTr="00CB0F2F">
        <w:trPr>
          <w:trHeight w:val="455"/>
        </w:trPr>
        <w:tc>
          <w:tcPr>
            <w:tcW w:w="669" w:type="dxa"/>
            <w:shd w:val="clear" w:color="auto" w:fill="auto"/>
          </w:tcPr>
          <w:p w14:paraId="64853A84" w14:textId="4A05B91D" w:rsidR="00EF01B9" w:rsidRPr="00161F17" w:rsidRDefault="00EF01B9" w:rsidP="00555DD8">
            <w:pPr>
              <w:rPr>
                <w:b/>
                <w:bCs/>
              </w:rPr>
            </w:pPr>
            <w:r w:rsidRPr="00161F17">
              <w:rPr>
                <w:b/>
                <w:bCs/>
              </w:rPr>
              <w:lastRenderedPageBreak/>
              <w:t>4.8</w:t>
            </w:r>
          </w:p>
        </w:tc>
        <w:tc>
          <w:tcPr>
            <w:tcW w:w="3037" w:type="dxa"/>
            <w:shd w:val="clear" w:color="auto" w:fill="auto"/>
          </w:tcPr>
          <w:p w14:paraId="2B17DCED" w14:textId="77777777" w:rsidR="001C1A37" w:rsidRPr="00161F17" w:rsidRDefault="00BF0FF3" w:rsidP="007C4548">
            <w:pPr>
              <w:jc w:val="both"/>
              <w:rPr>
                <w:rFonts w:eastAsia="Calibri"/>
                <w:b/>
                <w:bCs/>
              </w:rPr>
            </w:pPr>
            <w:r w:rsidRPr="00161F17">
              <w:rPr>
                <w:rFonts w:eastAsia="Calibri"/>
                <w:b/>
                <w:bCs/>
              </w:rPr>
              <w:t>International Recruitment &amp; CWS Issues</w:t>
            </w:r>
          </w:p>
          <w:p w14:paraId="6622CC11" w14:textId="48B58D43" w:rsidR="001C1A37" w:rsidRPr="00161F17" w:rsidRDefault="001C1A37" w:rsidP="007C4548">
            <w:pPr>
              <w:jc w:val="both"/>
              <w:rPr>
                <w:rFonts w:eastAsia="Calibri"/>
                <w:b/>
                <w:bCs/>
              </w:rPr>
            </w:pPr>
          </w:p>
        </w:tc>
        <w:tc>
          <w:tcPr>
            <w:tcW w:w="7488" w:type="dxa"/>
            <w:shd w:val="clear" w:color="auto" w:fill="auto"/>
          </w:tcPr>
          <w:p w14:paraId="2FDB9569" w14:textId="7D264C45" w:rsidR="00EF01B9" w:rsidRPr="00161F17" w:rsidRDefault="00894AE0" w:rsidP="00555DD8">
            <w:r w:rsidRPr="00161F17">
              <w:t>Various issues related to international recruitment were discussed including:</w:t>
            </w:r>
          </w:p>
          <w:p w14:paraId="4E018DBD" w14:textId="77777777" w:rsidR="001B6456" w:rsidRPr="00161F17" w:rsidRDefault="001B6456" w:rsidP="00555DD8"/>
          <w:p w14:paraId="7C5047BF" w14:textId="6A399B18" w:rsidR="003D7B99" w:rsidRPr="00161F17" w:rsidRDefault="003D7B99" w:rsidP="003D7B99">
            <w:pPr>
              <w:pStyle w:val="ListParagraph"/>
              <w:numPr>
                <w:ilvl w:val="0"/>
                <w:numId w:val="12"/>
              </w:numPr>
              <w:jc w:val="both"/>
              <w:rPr>
                <w:rFonts w:ascii="Calibri" w:hAnsi="Calibri" w:cs="Calibri"/>
              </w:rPr>
            </w:pPr>
            <w:r w:rsidRPr="00161F17">
              <w:rPr>
                <w:rFonts w:ascii="Calibri" w:hAnsi="Calibri" w:cs="Calibri"/>
                <w:b/>
                <w:bCs/>
              </w:rPr>
              <w:t>Direct Recruitment:</w:t>
            </w:r>
            <w:r w:rsidRPr="00161F17">
              <w:rPr>
                <w:rFonts w:ascii="Calibri" w:hAnsi="Calibri" w:cs="Calibri"/>
              </w:rPr>
              <w:t xml:space="preserve"> GJ state that the Centre for Workforce recruitment and territorial boards have decided not to pressure direct </w:t>
            </w:r>
            <w:r w:rsidR="00F60F40">
              <w:rPr>
                <w:rFonts w:ascii="Calibri" w:hAnsi="Calibri" w:cs="Calibri"/>
              </w:rPr>
              <w:t xml:space="preserve">international </w:t>
            </w:r>
            <w:r w:rsidRPr="00161F17">
              <w:rPr>
                <w:rFonts w:ascii="Calibri" w:hAnsi="Calibri" w:cs="Calibri"/>
              </w:rPr>
              <w:t xml:space="preserve">recruitment. </w:t>
            </w:r>
          </w:p>
          <w:p w14:paraId="1FF5D19B" w14:textId="77777777" w:rsidR="003D7B99" w:rsidRPr="00161F17" w:rsidRDefault="003D7B99" w:rsidP="003D7B99">
            <w:pPr>
              <w:pStyle w:val="ListParagraph"/>
              <w:jc w:val="both"/>
              <w:rPr>
                <w:rFonts w:ascii="Calibri" w:hAnsi="Calibri" w:cs="Calibri"/>
              </w:rPr>
            </w:pPr>
          </w:p>
          <w:p w14:paraId="5FFB9A84" w14:textId="3CEB93ED" w:rsidR="00894AE0" w:rsidRPr="00161F17" w:rsidRDefault="003D7B99" w:rsidP="00555DD8">
            <w:pPr>
              <w:pStyle w:val="ListParagraph"/>
              <w:numPr>
                <w:ilvl w:val="0"/>
                <w:numId w:val="12"/>
              </w:numPr>
              <w:jc w:val="both"/>
              <w:rPr>
                <w:rFonts w:ascii="Calibri" w:hAnsi="Calibri" w:cs="Calibri"/>
              </w:rPr>
            </w:pPr>
            <w:r w:rsidRPr="00161F17">
              <w:rPr>
                <w:rFonts w:ascii="Calibri" w:hAnsi="Calibri" w:cs="Calibri"/>
                <w:b/>
                <w:bCs/>
              </w:rPr>
              <w:t>New Recruitment Pathway:</w:t>
            </w:r>
            <w:r w:rsidRPr="00161F17">
              <w:rPr>
                <w:rFonts w:ascii="Calibri" w:hAnsi="Calibri" w:cs="Calibri"/>
              </w:rPr>
              <w:t xml:space="preserve"> GJ confirmed that he has been discussing new re</w:t>
            </w:r>
            <w:r w:rsidR="00F60F40">
              <w:rPr>
                <w:rFonts w:ascii="Calibri" w:hAnsi="Calibri" w:cs="Calibri"/>
              </w:rPr>
              <w:t xml:space="preserve">cruitment </w:t>
            </w:r>
            <w:r w:rsidRPr="00161F17">
              <w:rPr>
                <w:rFonts w:ascii="Calibri" w:hAnsi="Calibri" w:cs="Calibri"/>
              </w:rPr>
              <w:t>pathway</w:t>
            </w:r>
            <w:r w:rsidR="009448C6">
              <w:rPr>
                <w:rFonts w:ascii="Calibri" w:hAnsi="Calibri" w:cs="Calibri"/>
              </w:rPr>
              <w:t>s</w:t>
            </w:r>
            <w:r w:rsidRPr="00161F17">
              <w:rPr>
                <w:rFonts w:ascii="Calibri" w:hAnsi="Calibri" w:cs="Calibri"/>
              </w:rPr>
              <w:t xml:space="preserve"> for international trainees.</w:t>
            </w:r>
            <w:r w:rsidR="00ED760A" w:rsidRPr="00161F17">
              <w:rPr>
                <w:rFonts w:ascii="Calibri" w:hAnsi="Calibri" w:cs="Calibri"/>
              </w:rPr>
              <w:t xml:space="preserve"> One </w:t>
            </w:r>
            <w:r w:rsidR="00CB0F2F">
              <w:rPr>
                <w:rFonts w:ascii="Calibri" w:hAnsi="Calibri" w:cs="Calibri"/>
              </w:rPr>
              <w:t xml:space="preserve">option </w:t>
            </w:r>
            <w:r w:rsidR="00ED760A" w:rsidRPr="00161F17">
              <w:rPr>
                <w:rFonts w:ascii="Calibri" w:hAnsi="Calibri" w:cs="Calibri"/>
              </w:rPr>
              <w:t xml:space="preserve">is for NES to become a Vias </w:t>
            </w:r>
            <w:r w:rsidR="009448C6">
              <w:rPr>
                <w:rFonts w:ascii="Calibri" w:hAnsi="Calibri" w:cs="Calibri"/>
              </w:rPr>
              <w:t xml:space="preserve">provider. </w:t>
            </w:r>
          </w:p>
        </w:tc>
        <w:tc>
          <w:tcPr>
            <w:tcW w:w="2842" w:type="dxa"/>
            <w:shd w:val="clear" w:color="auto" w:fill="auto"/>
          </w:tcPr>
          <w:p w14:paraId="52639AD6" w14:textId="77777777" w:rsidR="00EF01B9" w:rsidRPr="00161F17" w:rsidRDefault="00EF01B9" w:rsidP="00555DD8"/>
        </w:tc>
      </w:tr>
      <w:tr w:rsidR="00BF0FF3" w:rsidRPr="00161F17" w14:paraId="11D559A2" w14:textId="77777777" w:rsidTr="00D10B34">
        <w:trPr>
          <w:trHeight w:val="455"/>
        </w:trPr>
        <w:tc>
          <w:tcPr>
            <w:tcW w:w="669" w:type="dxa"/>
            <w:shd w:val="clear" w:color="auto" w:fill="auto"/>
          </w:tcPr>
          <w:p w14:paraId="32C4F3E7" w14:textId="42FEC03C" w:rsidR="00BF0FF3" w:rsidRPr="00161F17" w:rsidRDefault="00BF0FF3" w:rsidP="00555DD8">
            <w:pPr>
              <w:rPr>
                <w:b/>
                <w:bCs/>
              </w:rPr>
            </w:pPr>
            <w:r w:rsidRPr="00161F17">
              <w:rPr>
                <w:b/>
                <w:bCs/>
              </w:rPr>
              <w:lastRenderedPageBreak/>
              <w:t>4.9</w:t>
            </w:r>
          </w:p>
        </w:tc>
        <w:tc>
          <w:tcPr>
            <w:tcW w:w="3037" w:type="dxa"/>
            <w:shd w:val="clear" w:color="auto" w:fill="auto"/>
          </w:tcPr>
          <w:p w14:paraId="406D9139" w14:textId="77777777" w:rsidR="00BF0FF3" w:rsidRPr="00161F17" w:rsidRDefault="00F01E2B" w:rsidP="007C4548">
            <w:pPr>
              <w:jc w:val="both"/>
              <w:rPr>
                <w:rFonts w:eastAsia="Calibri"/>
                <w:b/>
                <w:bCs/>
              </w:rPr>
            </w:pPr>
            <w:bookmarkStart w:id="0" w:name="_Hlk178750942"/>
            <w:r w:rsidRPr="00161F17">
              <w:rPr>
                <w:rFonts w:eastAsia="Calibri"/>
                <w:b/>
                <w:bCs/>
              </w:rPr>
              <w:t>STS Sexual Harassment Survey Results 2024</w:t>
            </w:r>
            <w:bookmarkEnd w:id="0"/>
          </w:p>
          <w:p w14:paraId="48CDBA69" w14:textId="6EF6AFB5" w:rsidR="001C1A37" w:rsidRPr="00161F17" w:rsidRDefault="001C1A37" w:rsidP="007C4548">
            <w:pPr>
              <w:jc w:val="both"/>
              <w:rPr>
                <w:rFonts w:eastAsia="Calibri"/>
                <w:b/>
                <w:bCs/>
              </w:rPr>
            </w:pPr>
          </w:p>
        </w:tc>
        <w:tc>
          <w:tcPr>
            <w:tcW w:w="7488" w:type="dxa"/>
            <w:shd w:val="clear" w:color="auto" w:fill="auto"/>
          </w:tcPr>
          <w:p w14:paraId="177531A7" w14:textId="0219ACDB" w:rsidR="00BF0FF3" w:rsidRPr="00161F17" w:rsidRDefault="00FC3A0C" w:rsidP="0068389D">
            <w:pPr>
              <w:pStyle w:val="ListParagraph"/>
              <w:numPr>
                <w:ilvl w:val="0"/>
                <w:numId w:val="13"/>
              </w:numPr>
              <w:jc w:val="both"/>
              <w:rPr>
                <w:rFonts w:ascii="Calibri" w:hAnsi="Calibri" w:cs="Calibri"/>
              </w:rPr>
            </w:pPr>
            <w:proofErr w:type="spellStart"/>
            <w:r w:rsidRPr="00161F17">
              <w:rPr>
                <w:rFonts w:ascii="Calibri" w:hAnsi="Calibri" w:cs="Calibri"/>
              </w:rPr>
              <w:t>SMcN</w:t>
            </w:r>
            <w:proofErr w:type="spellEnd"/>
            <w:r w:rsidRPr="00161F17">
              <w:rPr>
                <w:rFonts w:ascii="Calibri" w:hAnsi="Calibri" w:cs="Calibri"/>
              </w:rPr>
              <w:t xml:space="preserve"> noted that </w:t>
            </w:r>
            <w:r w:rsidR="006B2AB1">
              <w:rPr>
                <w:rFonts w:ascii="Calibri" w:hAnsi="Calibri" w:cs="Calibri"/>
              </w:rPr>
              <w:t xml:space="preserve">this </w:t>
            </w:r>
            <w:r w:rsidRPr="00161F17">
              <w:rPr>
                <w:rFonts w:ascii="Calibri" w:hAnsi="Calibri" w:cs="Calibri"/>
              </w:rPr>
              <w:t xml:space="preserve">issue impacts all specialties. GJ stated that the NTN </w:t>
            </w:r>
            <w:r w:rsidR="006B2AB1">
              <w:rPr>
                <w:rFonts w:ascii="Calibri" w:hAnsi="Calibri" w:cs="Calibri"/>
              </w:rPr>
              <w:t>S</w:t>
            </w:r>
            <w:r w:rsidRPr="00161F17">
              <w:rPr>
                <w:rFonts w:ascii="Calibri" w:hAnsi="Calibri" w:cs="Calibri"/>
              </w:rPr>
              <w:t xml:space="preserve">urvey has </w:t>
            </w:r>
            <w:r w:rsidR="00CB1494">
              <w:rPr>
                <w:rFonts w:ascii="Calibri" w:hAnsi="Calibri" w:cs="Calibri"/>
              </w:rPr>
              <w:t xml:space="preserve">similar questions </w:t>
            </w:r>
            <w:r w:rsidR="008F2FE4" w:rsidRPr="00161F17">
              <w:rPr>
                <w:rFonts w:ascii="Calibri" w:hAnsi="Calibri" w:cs="Calibri"/>
              </w:rPr>
              <w:t xml:space="preserve">and </w:t>
            </w:r>
            <w:r w:rsidR="00CB1494">
              <w:rPr>
                <w:rFonts w:ascii="Calibri" w:hAnsi="Calibri" w:cs="Calibri"/>
              </w:rPr>
              <w:t xml:space="preserve">that </w:t>
            </w:r>
            <w:r w:rsidR="008F2FE4" w:rsidRPr="00161F17">
              <w:rPr>
                <w:rFonts w:ascii="Calibri" w:hAnsi="Calibri" w:cs="Calibri"/>
              </w:rPr>
              <w:t xml:space="preserve">all regions and specialties have been impacted </w:t>
            </w:r>
            <w:r w:rsidR="006B2AB1">
              <w:rPr>
                <w:rFonts w:ascii="Calibri" w:hAnsi="Calibri" w:cs="Calibri"/>
              </w:rPr>
              <w:t>with</w:t>
            </w:r>
            <w:r w:rsidR="008F2FE4" w:rsidRPr="00161F17">
              <w:rPr>
                <w:rFonts w:ascii="Calibri" w:hAnsi="Calibri" w:cs="Calibri"/>
              </w:rPr>
              <w:t xml:space="preserve"> </w:t>
            </w:r>
            <w:r w:rsidR="0068389D" w:rsidRPr="00161F17">
              <w:rPr>
                <w:rFonts w:ascii="Calibri" w:hAnsi="Calibri" w:cs="Calibri"/>
              </w:rPr>
              <w:t>one in ten trainees report</w:t>
            </w:r>
            <w:r w:rsidR="006B2AB1">
              <w:rPr>
                <w:rFonts w:ascii="Calibri" w:hAnsi="Calibri" w:cs="Calibri"/>
              </w:rPr>
              <w:t xml:space="preserve">ing incidents. </w:t>
            </w:r>
          </w:p>
        </w:tc>
        <w:tc>
          <w:tcPr>
            <w:tcW w:w="2842" w:type="dxa"/>
            <w:shd w:val="clear" w:color="auto" w:fill="auto"/>
          </w:tcPr>
          <w:p w14:paraId="05FE8F8A" w14:textId="77777777" w:rsidR="00BF0FF3" w:rsidRPr="00161F17" w:rsidRDefault="00BF0FF3" w:rsidP="00555DD8"/>
        </w:tc>
      </w:tr>
      <w:tr w:rsidR="00F01E2B" w:rsidRPr="00161F17" w14:paraId="512BD50C" w14:textId="77777777" w:rsidTr="00D10B34">
        <w:trPr>
          <w:trHeight w:val="455"/>
        </w:trPr>
        <w:tc>
          <w:tcPr>
            <w:tcW w:w="669" w:type="dxa"/>
            <w:shd w:val="clear" w:color="auto" w:fill="auto"/>
          </w:tcPr>
          <w:p w14:paraId="59E93999" w14:textId="1D405204" w:rsidR="00F01E2B" w:rsidRPr="00161F17" w:rsidRDefault="00F01E2B" w:rsidP="00555DD8">
            <w:pPr>
              <w:rPr>
                <w:b/>
                <w:bCs/>
              </w:rPr>
            </w:pPr>
            <w:r w:rsidRPr="00161F17">
              <w:rPr>
                <w:b/>
                <w:bCs/>
              </w:rPr>
              <w:t>5.</w:t>
            </w:r>
          </w:p>
        </w:tc>
        <w:tc>
          <w:tcPr>
            <w:tcW w:w="3037" w:type="dxa"/>
            <w:shd w:val="clear" w:color="auto" w:fill="auto"/>
          </w:tcPr>
          <w:p w14:paraId="63537AB2" w14:textId="6381B217" w:rsidR="00F01E2B" w:rsidRPr="00161F17" w:rsidRDefault="00392986" w:rsidP="007C4548">
            <w:pPr>
              <w:jc w:val="both"/>
              <w:rPr>
                <w:rFonts w:eastAsia="Calibri"/>
                <w:b/>
                <w:bCs/>
              </w:rPr>
            </w:pPr>
            <w:r w:rsidRPr="00161F17">
              <w:rPr>
                <w:rFonts w:eastAsia="Calibri"/>
                <w:b/>
                <w:bCs/>
              </w:rPr>
              <w:t>Standard Business Items</w:t>
            </w:r>
          </w:p>
        </w:tc>
        <w:tc>
          <w:tcPr>
            <w:tcW w:w="7488" w:type="dxa"/>
            <w:shd w:val="clear" w:color="auto" w:fill="auto"/>
          </w:tcPr>
          <w:p w14:paraId="1496EFE2" w14:textId="77777777" w:rsidR="00F01E2B" w:rsidRPr="00161F17" w:rsidRDefault="00F01E2B" w:rsidP="00555DD8">
            <w:pPr>
              <w:rPr>
                <w:b/>
                <w:bCs/>
              </w:rPr>
            </w:pPr>
          </w:p>
        </w:tc>
        <w:tc>
          <w:tcPr>
            <w:tcW w:w="2842" w:type="dxa"/>
            <w:shd w:val="clear" w:color="auto" w:fill="auto"/>
          </w:tcPr>
          <w:p w14:paraId="7D7D762F" w14:textId="77777777" w:rsidR="00F01E2B" w:rsidRPr="00161F17" w:rsidRDefault="00F01E2B" w:rsidP="00555DD8"/>
        </w:tc>
      </w:tr>
      <w:tr w:rsidR="00392986" w:rsidRPr="00161F17" w14:paraId="2AEEBAFB" w14:textId="77777777" w:rsidTr="00D10B34">
        <w:trPr>
          <w:trHeight w:val="455"/>
        </w:trPr>
        <w:tc>
          <w:tcPr>
            <w:tcW w:w="669" w:type="dxa"/>
            <w:shd w:val="clear" w:color="auto" w:fill="auto"/>
          </w:tcPr>
          <w:p w14:paraId="27852DFC" w14:textId="30409599" w:rsidR="00392986" w:rsidRPr="00161F17" w:rsidRDefault="007C4548" w:rsidP="00555DD8">
            <w:pPr>
              <w:rPr>
                <w:b/>
                <w:bCs/>
              </w:rPr>
            </w:pPr>
            <w:r w:rsidRPr="00161F17">
              <w:rPr>
                <w:b/>
                <w:bCs/>
              </w:rPr>
              <w:t>5.1</w:t>
            </w:r>
          </w:p>
        </w:tc>
        <w:tc>
          <w:tcPr>
            <w:tcW w:w="3037" w:type="dxa"/>
            <w:shd w:val="clear" w:color="auto" w:fill="auto"/>
          </w:tcPr>
          <w:p w14:paraId="3B41E767" w14:textId="1AA07F20" w:rsidR="00392986" w:rsidRPr="00161F17" w:rsidRDefault="007C4548" w:rsidP="007C4548">
            <w:pPr>
              <w:jc w:val="both"/>
              <w:rPr>
                <w:rFonts w:eastAsia="Calibri"/>
                <w:b/>
                <w:bCs/>
              </w:rPr>
            </w:pPr>
            <w:r w:rsidRPr="00161F17">
              <w:rPr>
                <w:rFonts w:eastAsia="Calibri"/>
                <w:b/>
                <w:bCs/>
              </w:rPr>
              <w:t>Deanery Issues</w:t>
            </w:r>
          </w:p>
        </w:tc>
        <w:tc>
          <w:tcPr>
            <w:tcW w:w="7488" w:type="dxa"/>
            <w:shd w:val="clear" w:color="auto" w:fill="auto"/>
          </w:tcPr>
          <w:p w14:paraId="6A571F80" w14:textId="77777777" w:rsidR="00392986" w:rsidRPr="00161F17" w:rsidRDefault="00392986" w:rsidP="00555DD8">
            <w:pPr>
              <w:rPr>
                <w:b/>
                <w:bCs/>
              </w:rPr>
            </w:pPr>
          </w:p>
        </w:tc>
        <w:tc>
          <w:tcPr>
            <w:tcW w:w="2842" w:type="dxa"/>
            <w:shd w:val="clear" w:color="auto" w:fill="auto"/>
          </w:tcPr>
          <w:p w14:paraId="2B605D79" w14:textId="77777777" w:rsidR="00392986" w:rsidRPr="00161F17" w:rsidRDefault="00392986" w:rsidP="00555DD8"/>
        </w:tc>
      </w:tr>
      <w:tr w:rsidR="00645BB1" w:rsidRPr="00161F17" w14:paraId="6D31017A" w14:textId="77777777" w:rsidTr="0022239E">
        <w:trPr>
          <w:trHeight w:val="455"/>
        </w:trPr>
        <w:tc>
          <w:tcPr>
            <w:tcW w:w="669" w:type="dxa"/>
            <w:shd w:val="clear" w:color="auto" w:fill="auto"/>
          </w:tcPr>
          <w:p w14:paraId="38094063" w14:textId="38396640" w:rsidR="00645BB1" w:rsidRPr="00161F17" w:rsidRDefault="00645BB1" w:rsidP="00645BB1">
            <w:pPr>
              <w:rPr>
                <w:b/>
                <w:bCs/>
              </w:rPr>
            </w:pPr>
            <w:r w:rsidRPr="00161F17">
              <w:rPr>
                <w:b/>
                <w:bCs/>
              </w:rPr>
              <w:t>5.1.2</w:t>
            </w:r>
          </w:p>
        </w:tc>
        <w:tc>
          <w:tcPr>
            <w:tcW w:w="3037" w:type="dxa"/>
            <w:shd w:val="clear" w:color="auto" w:fill="auto"/>
          </w:tcPr>
          <w:p w14:paraId="55F7E683" w14:textId="3F8DFC57" w:rsidR="00645BB1" w:rsidRPr="00161F17" w:rsidRDefault="00645BB1" w:rsidP="00645BB1">
            <w:pPr>
              <w:rPr>
                <w:rFonts w:eastAsia="Calibri"/>
                <w:b/>
                <w:bCs/>
              </w:rPr>
            </w:pPr>
            <w:r w:rsidRPr="00161F17">
              <w:rPr>
                <w:rFonts w:eastAsia="Calibri"/>
                <w:b/>
                <w:bCs/>
              </w:rPr>
              <w:t>Quality</w:t>
            </w:r>
            <w:r w:rsidR="000C6754" w:rsidRPr="00161F17">
              <w:rPr>
                <w:rFonts w:eastAsia="Calibri"/>
                <w:b/>
                <w:bCs/>
              </w:rPr>
              <w:t xml:space="preserve"> - </w:t>
            </w:r>
            <w:r w:rsidRPr="00161F17">
              <w:rPr>
                <w:rFonts w:eastAsia="Calibri"/>
                <w:b/>
                <w:bCs/>
              </w:rPr>
              <w:t>QRP</w:t>
            </w:r>
          </w:p>
        </w:tc>
        <w:tc>
          <w:tcPr>
            <w:tcW w:w="7488" w:type="dxa"/>
            <w:shd w:val="clear" w:color="auto" w:fill="auto"/>
          </w:tcPr>
          <w:p w14:paraId="38666C83" w14:textId="4210DCC2" w:rsidR="00684751" w:rsidRPr="00161F17" w:rsidRDefault="00684751" w:rsidP="00684751">
            <w:pPr>
              <w:jc w:val="both"/>
            </w:pPr>
            <w:r w:rsidRPr="00161F17">
              <w:t>Various issues related to Quality were discussed including:</w:t>
            </w:r>
          </w:p>
          <w:p w14:paraId="4BC89530" w14:textId="77777777" w:rsidR="00684751" w:rsidRPr="00161F17" w:rsidRDefault="00684751" w:rsidP="00684751">
            <w:pPr>
              <w:jc w:val="both"/>
            </w:pPr>
          </w:p>
          <w:p w14:paraId="2B4EBF2D" w14:textId="559A5F86" w:rsidR="00684751" w:rsidRPr="00161F17" w:rsidRDefault="00684751" w:rsidP="00684751">
            <w:pPr>
              <w:pStyle w:val="ListParagraph"/>
              <w:numPr>
                <w:ilvl w:val="0"/>
                <w:numId w:val="13"/>
              </w:numPr>
              <w:jc w:val="both"/>
              <w:rPr>
                <w:rFonts w:ascii="Calibri" w:hAnsi="Calibri" w:cs="Calibri"/>
              </w:rPr>
            </w:pPr>
            <w:r w:rsidRPr="00161F17">
              <w:rPr>
                <w:rFonts w:ascii="Calibri" w:hAnsi="Calibri" w:cs="Calibri"/>
                <w:b/>
                <w:bCs/>
              </w:rPr>
              <w:t>Next QRP Meeting:</w:t>
            </w:r>
            <w:r w:rsidRPr="00161F17">
              <w:rPr>
                <w:rFonts w:ascii="Calibri" w:hAnsi="Calibri" w:cs="Calibri"/>
              </w:rPr>
              <w:t xml:space="preserve"> </w:t>
            </w:r>
            <w:proofErr w:type="spellStart"/>
            <w:r w:rsidR="00F45AEB" w:rsidRPr="00161F17">
              <w:rPr>
                <w:rFonts w:ascii="Calibri" w:hAnsi="Calibri" w:cs="Calibri"/>
              </w:rPr>
              <w:t>SMcN</w:t>
            </w:r>
            <w:proofErr w:type="spellEnd"/>
            <w:r w:rsidR="00F45AEB" w:rsidRPr="00161F17">
              <w:rPr>
                <w:rFonts w:ascii="Calibri" w:hAnsi="Calibri" w:cs="Calibri"/>
              </w:rPr>
              <w:t xml:space="preserve"> </w:t>
            </w:r>
            <w:r w:rsidR="004C5DE5">
              <w:rPr>
                <w:rFonts w:ascii="Calibri" w:hAnsi="Calibri" w:cs="Calibri"/>
              </w:rPr>
              <w:t xml:space="preserve">confirmed </w:t>
            </w:r>
            <w:r w:rsidR="00936D50" w:rsidRPr="00161F17">
              <w:rPr>
                <w:rFonts w:ascii="Calibri" w:hAnsi="Calibri" w:cs="Calibri"/>
              </w:rPr>
              <w:t xml:space="preserve">that the next </w:t>
            </w:r>
            <w:r w:rsidR="00CC5AA2">
              <w:rPr>
                <w:rFonts w:ascii="Calibri" w:hAnsi="Calibri" w:cs="Calibri"/>
              </w:rPr>
              <w:t xml:space="preserve">Mental Health </w:t>
            </w:r>
            <w:r w:rsidR="00936D50" w:rsidRPr="00161F17">
              <w:rPr>
                <w:rFonts w:ascii="Calibri" w:hAnsi="Calibri" w:cs="Calibri"/>
              </w:rPr>
              <w:t xml:space="preserve">QRP </w:t>
            </w:r>
            <w:r w:rsidR="00CC5AA2">
              <w:rPr>
                <w:rFonts w:ascii="Calibri" w:hAnsi="Calibri" w:cs="Calibri"/>
              </w:rPr>
              <w:t xml:space="preserve">meeting </w:t>
            </w:r>
            <w:r w:rsidR="00936D50" w:rsidRPr="00161F17">
              <w:rPr>
                <w:rFonts w:ascii="Calibri" w:hAnsi="Calibri" w:cs="Calibri"/>
              </w:rPr>
              <w:t xml:space="preserve">will </w:t>
            </w:r>
            <w:r w:rsidR="00CC5AA2">
              <w:rPr>
                <w:rFonts w:ascii="Calibri" w:hAnsi="Calibri" w:cs="Calibri"/>
              </w:rPr>
              <w:t>o</w:t>
            </w:r>
            <w:r w:rsidR="00936D50" w:rsidRPr="00161F17">
              <w:rPr>
                <w:rFonts w:ascii="Calibri" w:hAnsi="Calibri" w:cs="Calibri"/>
              </w:rPr>
              <w:t xml:space="preserve">n </w:t>
            </w:r>
            <w:r w:rsidRPr="00161F17">
              <w:rPr>
                <w:rFonts w:ascii="Calibri" w:hAnsi="Calibri" w:cs="Calibri"/>
              </w:rPr>
              <w:t>30/10/2024</w:t>
            </w:r>
            <w:r w:rsidR="00936D50" w:rsidRPr="00161F17">
              <w:rPr>
                <w:rFonts w:ascii="Calibri" w:hAnsi="Calibri" w:cs="Calibri"/>
              </w:rPr>
              <w:t xml:space="preserve">. </w:t>
            </w:r>
          </w:p>
          <w:p w14:paraId="7B015B7E" w14:textId="77777777" w:rsidR="00684751" w:rsidRPr="00161F17" w:rsidRDefault="00684751" w:rsidP="00684751">
            <w:pPr>
              <w:pStyle w:val="ListParagraph"/>
              <w:jc w:val="both"/>
              <w:rPr>
                <w:rFonts w:ascii="Calibri" w:hAnsi="Calibri" w:cs="Calibri"/>
              </w:rPr>
            </w:pPr>
          </w:p>
          <w:p w14:paraId="1F4E1391" w14:textId="32CC774D" w:rsidR="00684751" w:rsidRPr="00161F17" w:rsidRDefault="00684751" w:rsidP="00684751">
            <w:pPr>
              <w:pStyle w:val="ListParagraph"/>
              <w:numPr>
                <w:ilvl w:val="0"/>
                <w:numId w:val="13"/>
              </w:numPr>
              <w:jc w:val="both"/>
              <w:rPr>
                <w:rFonts w:ascii="Calibri" w:hAnsi="Calibri" w:cs="Calibri"/>
              </w:rPr>
            </w:pPr>
            <w:r w:rsidRPr="00161F17">
              <w:rPr>
                <w:rFonts w:ascii="Calibri" w:hAnsi="Calibri" w:cs="Calibri"/>
                <w:b/>
                <w:bCs/>
              </w:rPr>
              <w:t>2024 QRP Data:</w:t>
            </w:r>
            <w:r w:rsidRPr="00161F17">
              <w:rPr>
                <w:rFonts w:ascii="Calibri" w:hAnsi="Calibri" w:cs="Calibri"/>
              </w:rPr>
              <w:t xml:space="preserve"> </w:t>
            </w:r>
            <w:proofErr w:type="spellStart"/>
            <w:r w:rsidR="00936D50" w:rsidRPr="00161F17">
              <w:rPr>
                <w:rFonts w:ascii="Calibri" w:hAnsi="Calibri" w:cs="Calibri"/>
              </w:rPr>
              <w:t>SMcN</w:t>
            </w:r>
            <w:proofErr w:type="spellEnd"/>
            <w:r w:rsidR="00936D50" w:rsidRPr="00161F17">
              <w:rPr>
                <w:rFonts w:ascii="Calibri" w:hAnsi="Calibri" w:cs="Calibri"/>
              </w:rPr>
              <w:t xml:space="preserve"> </w:t>
            </w:r>
            <w:r w:rsidR="00CC5AA2">
              <w:rPr>
                <w:rFonts w:ascii="Calibri" w:hAnsi="Calibri" w:cs="Calibri"/>
              </w:rPr>
              <w:t xml:space="preserve">noted that </w:t>
            </w:r>
            <w:r w:rsidR="000C6754" w:rsidRPr="00161F17">
              <w:rPr>
                <w:rFonts w:ascii="Calibri" w:hAnsi="Calibri" w:cs="Calibri"/>
              </w:rPr>
              <w:t xml:space="preserve">data from the last </w:t>
            </w:r>
            <w:r w:rsidR="00CC5AA2">
              <w:rPr>
                <w:rFonts w:ascii="Calibri" w:hAnsi="Calibri" w:cs="Calibri"/>
              </w:rPr>
              <w:t xml:space="preserve">QRP </w:t>
            </w:r>
            <w:r w:rsidR="000C6754" w:rsidRPr="00161F17">
              <w:rPr>
                <w:rFonts w:ascii="Calibri" w:hAnsi="Calibri" w:cs="Calibri"/>
              </w:rPr>
              <w:t xml:space="preserve">review was too detailed. </w:t>
            </w:r>
            <w:r w:rsidR="009D7749" w:rsidRPr="00161F17">
              <w:rPr>
                <w:rFonts w:ascii="Calibri" w:hAnsi="Calibri" w:cs="Calibri"/>
              </w:rPr>
              <w:t xml:space="preserve">NB stated that she had contacted the Data </w:t>
            </w:r>
            <w:r w:rsidRPr="00161F17">
              <w:rPr>
                <w:rFonts w:ascii="Calibri" w:hAnsi="Calibri" w:cs="Calibri"/>
              </w:rPr>
              <w:t>Group,</w:t>
            </w:r>
            <w:r w:rsidR="009D7749" w:rsidRPr="00161F17">
              <w:rPr>
                <w:rFonts w:ascii="Calibri" w:hAnsi="Calibri" w:cs="Calibri"/>
              </w:rPr>
              <w:t xml:space="preserve"> and they have suggested a variety of </w:t>
            </w:r>
            <w:r w:rsidR="00527284">
              <w:rPr>
                <w:rFonts w:ascii="Calibri" w:hAnsi="Calibri" w:cs="Calibri"/>
              </w:rPr>
              <w:t xml:space="preserve">different </w:t>
            </w:r>
            <w:r w:rsidR="009D7749" w:rsidRPr="00161F17">
              <w:rPr>
                <w:rFonts w:ascii="Calibri" w:hAnsi="Calibri" w:cs="Calibri"/>
              </w:rPr>
              <w:t xml:space="preserve">ways </w:t>
            </w:r>
            <w:r w:rsidR="00527284">
              <w:rPr>
                <w:rFonts w:ascii="Calibri" w:hAnsi="Calibri" w:cs="Calibri"/>
              </w:rPr>
              <w:t xml:space="preserve">in which </w:t>
            </w:r>
            <w:r w:rsidR="008D12B9">
              <w:rPr>
                <w:rFonts w:ascii="Calibri" w:hAnsi="Calibri" w:cs="Calibri"/>
              </w:rPr>
              <w:t xml:space="preserve">the </w:t>
            </w:r>
            <w:r w:rsidR="009D7749" w:rsidRPr="00161F17">
              <w:rPr>
                <w:rFonts w:ascii="Calibri" w:hAnsi="Calibri" w:cs="Calibri"/>
              </w:rPr>
              <w:t>data can be presented</w:t>
            </w:r>
            <w:r w:rsidR="008D12B9">
              <w:rPr>
                <w:rFonts w:ascii="Calibri" w:hAnsi="Calibri" w:cs="Calibri"/>
              </w:rPr>
              <w:t xml:space="preserve"> for the 2024 results and </w:t>
            </w:r>
            <w:r w:rsidR="007420B0">
              <w:rPr>
                <w:rFonts w:ascii="Calibri" w:hAnsi="Calibri" w:cs="Calibri"/>
              </w:rPr>
              <w:t xml:space="preserve">for next year. </w:t>
            </w:r>
          </w:p>
          <w:p w14:paraId="29E7F78C" w14:textId="77777777" w:rsidR="00684751" w:rsidRPr="00161F17" w:rsidRDefault="00684751" w:rsidP="00684751">
            <w:pPr>
              <w:pStyle w:val="ListParagraph"/>
              <w:jc w:val="both"/>
              <w:rPr>
                <w:rFonts w:ascii="Calibri" w:hAnsi="Calibri" w:cs="Calibri"/>
              </w:rPr>
            </w:pPr>
          </w:p>
          <w:p w14:paraId="2253138C" w14:textId="24EE7E38" w:rsidR="00645BB1" w:rsidRPr="00161F17" w:rsidRDefault="00684751" w:rsidP="00684751">
            <w:pPr>
              <w:pStyle w:val="ListParagraph"/>
              <w:numPr>
                <w:ilvl w:val="0"/>
                <w:numId w:val="13"/>
              </w:numPr>
              <w:jc w:val="both"/>
              <w:rPr>
                <w:rFonts w:ascii="Calibri" w:hAnsi="Calibri" w:cs="Calibri"/>
              </w:rPr>
            </w:pPr>
            <w:r w:rsidRPr="00161F17">
              <w:rPr>
                <w:rFonts w:ascii="Calibri" w:hAnsi="Calibri" w:cs="Calibri"/>
                <w:b/>
                <w:bCs/>
              </w:rPr>
              <w:t>Other Business:</w:t>
            </w:r>
            <w:r w:rsidRPr="00161F17">
              <w:rPr>
                <w:rFonts w:ascii="Calibri" w:hAnsi="Calibri" w:cs="Calibri"/>
              </w:rPr>
              <w:t xml:space="preserve"> NB confirmed that DME Enquiries and Good Practice letters will be sent out on 01/11/2024. </w:t>
            </w:r>
          </w:p>
        </w:tc>
        <w:tc>
          <w:tcPr>
            <w:tcW w:w="2842" w:type="dxa"/>
            <w:shd w:val="clear" w:color="auto" w:fill="auto"/>
          </w:tcPr>
          <w:p w14:paraId="6821A12C" w14:textId="77777777" w:rsidR="00645BB1" w:rsidRPr="00161F17" w:rsidRDefault="00645BB1" w:rsidP="00645BB1"/>
        </w:tc>
      </w:tr>
      <w:tr w:rsidR="00645BB1" w:rsidRPr="00161F17" w14:paraId="58871A11" w14:textId="77777777" w:rsidTr="0022239E">
        <w:trPr>
          <w:trHeight w:val="455"/>
        </w:trPr>
        <w:tc>
          <w:tcPr>
            <w:tcW w:w="669" w:type="dxa"/>
            <w:shd w:val="clear" w:color="auto" w:fill="auto"/>
          </w:tcPr>
          <w:p w14:paraId="45FA2C12" w14:textId="2B05B7A2" w:rsidR="00645BB1" w:rsidRPr="00161F17" w:rsidRDefault="00645BB1" w:rsidP="00645BB1">
            <w:pPr>
              <w:rPr>
                <w:b/>
                <w:bCs/>
              </w:rPr>
            </w:pPr>
            <w:r w:rsidRPr="00161F17">
              <w:rPr>
                <w:b/>
                <w:bCs/>
              </w:rPr>
              <w:t>5.1.2</w:t>
            </w:r>
          </w:p>
        </w:tc>
        <w:tc>
          <w:tcPr>
            <w:tcW w:w="3037" w:type="dxa"/>
            <w:shd w:val="clear" w:color="auto" w:fill="auto"/>
          </w:tcPr>
          <w:p w14:paraId="29798D06" w14:textId="48F64E79" w:rsidR="00645BB1" w:rsidRPr="00161F17" w:rsidRDefault="004B2F53" w:rsidP="00F739C1">
            <w:pPr>
              <w:jc w:val="both"/>
              <w:rPr>
                <w:rFonts w:eastAsia="Calibri"/>
                <w:b/>
                <w:bCs/>
              </w:rPr>
            </w:pPr>
            <w:r w:rsidRPr="00161F17">
              <w:rPr>
                <w:rFonts w:eastAsia="Calibri"/>
                <w:b/>
                <w:bCs/>
              </w:rPr>
              <w:t>Simulation</w:t>
            </w:r>
          </w:p>
        </w:tc>
        <w:tc>
          <w:tcPr>
            <w:tcW w:w="7488" w:type="dxa"/>
            <w:shd w:val="clear" w:color="auto" w:fill="auto"/>
          </w:tcPr>
          <w:p w14:paraId="3723FAE5" w14:textId="1CB0520F" w:rsidR="00645BB1" w:rsidRPr="00F6668B" w:rsidRDefault="00684751" w:rsidP="00684751">
            <w:pPr>
              <w:pStyle w:val="ListParagraph"/>
              <w:numPr>
                <w:ilvl w:val="0"/>
                <w:numId w:val="14"/>
              </w:numPr>
              <w:rPr>
                <w:rFonts w:ascii="Calibri" w:hAnsi="Calibri" w:cs="Calibri"/>
              </w:rPr>
            </w:pPr>
            <w:r w:rsidRPr="00F6668B">
              <w:rPr>
                <w:rFonts w:ascii="Calibri" w:hAnsi="Calibri" w:cs="Calibri"/>
              </w:rPr>
              <w:t xml:space="preserve">See </w:t>
            </w:r>
            <w:r w:rsidR="002736D7" w:rsidRPr="00F6668B">
              <w:rPr>
                <w:rFonts w:ascii="Calibri" w:hAnsi="Calibri" w:cs="Calibri"/>
              </w:rPr>
              <w:t>Item 4.4</w:t>
            </w:r>
          </w:p>
        </w:tc>
        <w:tc>
          <w:tcPr>
            <w:tcW w:w="2842" w:type="dxa"/>
            <w:shd w:val="clear" w:color="auto" w:fill="auto"/>
          </w:tcPr>
          <w:p w14:paraId="7A5CE340" w14:textId="77777777" w:rsidR="00645BB1" w:rsidRPr="00161F17" w:rsidRDefault="00645BB1" w:rsidP="00645BB1"/>
        </w:tc>
      </w:tr>
      <w:tr w:rsidR="004B2F53" w:rsidRPr="00161F17" w14:paraId="705EA135" w14:textId="77777777" w:rsidTr="0022239E">
        <w:trPr>
          <w:trHeight w:val="455"/>
        </w:trPr>
        <w:tc>
          <w:tcPr>
            <w:tcW w:w="669" w:type="dxa"/>
            <w:shd w:val="clear" w:color="auto" w:fill="auto"/>
          </w:tcPr>
          <w:p w14:paraId="1D72AF70" w14:textId="688CFC1C" w:rsidR="004B2F53" w:rsidRPr="00161F17" w:rsidRDefault="004B2F53" w:rsidP="00645BB1">
            <w:pPr>
              <w:rPr>
                <w:b/>
                <w:bCs/>
              </w:rPr>
            </w:pPr>
            <w:r w:rsidRPr="00161F17">
              <w:rPr>
                <w:b/>
                <w:bCs/>
              </w:rPr>
              <w:t>5.1.3</w:t>
            </w:r>
          </w:p>
        </w:tc>
        <w:tc>
          <w:tcPr>
            <w:tcW w:w="3037" w:type="dxa"/>
            <w:shd w:val="clear" w:color="auto" w:fill="auto"/>
          </w:tcPr>
          <w:p w14:paraId="53C12484" w14:textId="23CA15EA" w:rsidR="004B2F53" w:rsidRPr="00161F17" w:rsidRDefault="003C10D6" w:rsidP="00F739C1">
            <w:pPr>
              <w:jc w:val="both"/>
              <w:rPr>
                <w:rFonts w:eastAsia="Calibri"/>
                <w:b/>
                <w:bCs/>
              </w:rPr>
            </w:pPr>
            <w:r w:rsidRPr="00161F17">
              <w:rPr>
                <w:rFonts w:eastAsia="Calibri"/>
                <w:b/>
                <w:bCs/>
              </w:rPr>
              <w:t>Training Management</w:t>
            </w:r>
          </w:p>
        </w:tc>
        <w:tc>
          <w:tcPr>
            <w:tcW w:w="7488" w:type="dxa"/>
            <w:shd w:val="clear" w:color="auto" w:fill="auto"/>
          </w:tcPr>
          <w:p w14:paraId="3603B30B" w14:textId="36B427D3" w:rsidR="00656AD7" w:rsidRPr="00161F17" w:rsidRDefault="00656AD7" w:rsidP="00656AD7">
            <w:r w:rsidRPr="00161F17">
              <w:t>VH gave the members the following update:</w:t>
            </w:r>
          </w:p>
          <w:p w14:paraId="1D7DD6AD" w14:textId="77777777" w:rsidR="00656AD7" w:rsidRPr="00161F17" w:rsidRDefault="00656AD7" w:rsidP="00656AD7"/>
          <w:p w14:paraId="23724DE9" w14:textId="36A4997A" w:rsidR="004B2F53" w:rsidRPr="00161F17" w:rsidRDefault="00656AD7" w:rsidP="00656AD7">
            <w:pPr>
              <w:pStyle w:val="ListParagraph"/>
              <w:numPr>
                <w:ilvl w:val="0"/>
                <w:numId w:val="14"/>
              </w:numPr>
              <w:jc w:val="both"/>
              <w:rPr>
                <w:rFonts w:ascii="Calibri" w:hAnsi="Calibri" w:cs="Calibri"/>
              </w:rPr>
            </w:pPr>
            <w:r w:rsidRPr="00161F17">
              <w:rPr>
                <w:rFonts w:ascii="Calibri" w:hAnsi="Calibri" w:cs="Calibri"/>
                <w:b/>
                <w:bCs/>
              </w:rPr>
              <w:t>Trainee Resignations:</w:t>
            </w:r>
            <w:r w:rsidRPr="00161F17">
              <w:rPr>
                <w:rFonts w:ascii="Calibri" w:hAnsi="Calibri" w:cs="Calibri"/>
              </w:rPr>
              <w:t xml:space="preserve"> </w:t>
            </w:r>
            <w:r w:rsidR="00E551F8" w:rsidRPr="00161F17">
              <w:rPr>
                <w:rFonts w:ascii="Calibri" w:hAnsi="Calibri" w:cs="Calibri"/>
              </w:rPr>
              <w:t xml:space="preserve">VH stated that </w:t>
            </w:r>
            <w:r w:rsidR="00860ACD">
              <w:rPr>
                <w:rFonts w:ascii="Calibri" w:hAnsi="Calibri" w:cs="Calibri"/>
              </w:rPr>
              <w:t>any</w:t>
            </w:r>
            <w:r w:rsidR="00E551F8" w:rsidRPr="00161F17">
              <w:rPr>
                <w:rFonts w:ascii="Calibri" w:hAnsi="Calibri" w:cs="Calibri"/>
              </w:rPr>
              <w:t xml:space="preserve"> trainee </w:t>
            </w:r>
            <w:r w:rsidR="00860ACD">
              <w:rPr>
                <w:rFonts w:ascii="Calibri" w:hAnsi="Calibri" w:cs="Calibri"/>
              </w:rPr>
              <w:t>who</w:t>
            </w:r>
            <w:r w:rsidR="00E551F8" w:rsidRPr="00161F17">
              <w:rPr>
                <w:rFonts w:ascii="Calibri" w:hAnsi="Calibri" w:cs="Calibri"/>
              </w:rPr>
              <w:t xml:space="preserve"> resigns </w:t>
            </w:r>
            <w:r w:rsidR="00860ACD">
              <w:rPr>
                <w:rFonts w:ascii="Calibri" w:hAnsi="Calibri" w:cs="Calibri"/>
              </w:rPr>
              <w:t>will now complete a Trainee Resignation Survey</w:t>
            </w:r>
            <w:r w:rsidR="00E551F8" w:rsidRPr="00161F17">
              <w:rPr>
                <w:rFonts w:ascii="Calibri" w:hAnsi="Calibri" w:cs="Calibri"/>
              </w:rPr>
              <w:t xml:space="preserve"> and can </w:t>
            </w:r>
            <w:r w:rsidR="00C01A35">
              <w:rPr>
                <w:rFonts w:ascii="Calibri" w:hAnsi="Calibri" w:cs="Calibri"/>
              </w:rPr>
              <w:t>request</w:t>
            </w:r>
            <w:r w:rsidR="00E551F8" w:rsidRPr="00161F17">
              <w:rPr>
                <w:rFonts w:ascii="Calibri" w:hAnsi="Calibri" w:cs="Calibri"/>
              </w:rPr>
              <w:t xml:space="preserve"> a</w:t>
            </w:r>
            <w:r w:rsidR="005B355C" w:rsidRPr="00161F17">
              <w:rPr>
                <w:rFonts w:ascii="Calibri" w:hAnsi="Calibri" w:cs="Calibri"/>
              </w:rPr>
              <w:t>n</w:t>
            </w:r>
            <w:r w:rsidR="00E551F8" w:rsidRPr="00161F17">
              <w:rPr>
                <w:rFonts w:ascii="Calibri" w:hAnsi="Calibri" w:cs="Calibri"/>
              </w:rPr>
              <w:t xml:space="preserve"> </w:t>
            </w:r>
            <w:r w:rsidR="005B355C" w:rsidRPr="00161F17">
              <w:rPr>
                <w:rFonts w:ascii="Calibri" w:hAnsi="Calibri" w:cs="Calibri"/>
              </w:rPr>
              <w:t>E</w:t>
            </w:r>
            <w:r w:rsidR="00E551F8" w:rsidRPr="00161F17">
              <w:rPr>
                <w:rFonts w:ascii="Calibri" w:hAnsi="Calibri" w:cs="Calibri"/>
              </w:rPr>
              <w:t xml:space="preserve">xit </w:t>
            </w:r>
            <w:r w:rsidR="005B355C" w:rsidRPr="00161F17">
              <w:rPr>
                <w:rFonts w:ascii="Calibri" w:hAnsi="Calibri" w:cs="Calibri"/>
              </w:rPr>
              <w:t>I</w:t>
            </w:r>
            <w:r w:rsidR="00E551F8" w:rsidRPr="00161F17">
              <w:rPr>
                <w:rFonts w:ascii="Calibri" w:hAnsi="Calibri" w:cs="Calibri"/>
              </w:rPr>
              <w:t xml:space="preserve">nterview with </w:t>
            </w:r>
            <w:r w:rsidR="00EE2BD8" w:rsidRPr="00161F17">
              <w:rPr>
                <w:rFonts w:ascii="Calibri" w:hAnsi="Calibri" w:cs="Calibri"/>
              </w:rPr>
              <w:t>T</w:t>
            </w:r>
            <w:r w:rsidR="00E551F8" w:rsidRPr="00161F17">
              <w:rPr>
                <w:rFonts w:ascii="Calibri" w:hAnsi="Calibri" w:cs="Calibri"/>
              </w:rPr>
              <w:t>DWS</w:t>
            </w:r>
            <w:r w:rsidR="00685AFE" w:rsidRPr="00161F17">
              <w:rPr>
                <w:rFonts w:ascii="Calibri" w:hAnsi="Calibri" w:cs="Calibri"/>
              </w:rPr>
              <w:t>.</w:t>
            </w:r>
          </w:p>
          <w:p w14:paraId="05C6BEEA" w14:textId="77777777" w:rsidR="00656AD7" w:rsidRPr="00161F17" w:rsidRDefault="00656AD7" w:rsidP="00656AD7">
            <w:pPr>
              <w:pStyle w:val="ListParagraph"/>
              <w:jc w:val="both"/>
              <w:rPr>
                <w:rFonts w:ascii="Calibri" w:hAnsi="Calibri" w:cs="Calibri"/>
              </w:rPr>
            </w:pPr>
          </w:p>
          <w:p w14:paraId="33A2CB13" w14:textId="037B2659" w:rsidR="00EE2BD8" w:rsidRPr="00161F17" w:rsidRDefault="00EE2BD8" w:rsidP="00656AD7">
            <w:pPr>
              <w:pStyle w:val="ListParagraph"/>
              <w:numPr>
                <w:ilvl w:val="0"/>
                <w:numId w:val="14"/>
              </w:numPr>
              <w:jc w:val="both"/>
              <w:rPr>
                <w:rFonts w:ascii="Calibri" w:hAnsi="Calibri" w:cs="Calibri"/>
              </w:rPr>
            </w:pPr>
            <w:r w:rsidRPr="00161F17">
              <w:rPr>
                <w:rFonts w:ascii="Calibri" w:hAnsi="Calibri" w:cs="Calibri"/>
                <w:b/>
                <w:bCs/>
              </w:rPr>
              <w:t>Out of Programme</w:t>
            </w:r>
            <w:r w:rsidR="005B61E8" w:rsidRPr="00161F17">
              <w:rPr>
                <w:rFonts w:ascii="Calibri" w:hAnsi="Calibri" w:cs="Calibri"/>
                <w:b/>
                <w:bCs/>
              </w:rPr>
              <w:t xml:space="preserve"> Applications</w:t>
            </w:r>
            <w:r w:rsidRPr="00161F17">
              <w:rPr>
                <w:rFonts w:ascii="Calibri" w:hAnsi="Calibri" w:cs="Calibri"/>
                <w:b/>
                <w:bCs/>
              </w:rPr>
              <w:t>:</w:t>
            </w:r>
            <w:r w:rsidRPr="00161F17">
              <w:rPr>
                <w:rFonts w:ascii="Calibri" w:hAnsi="Calibri" w:cs="Calibri"/>
              </w:rPr>
              <w:t xml:space="preserve"> </w:t>
            </w:r>
            <w:r w:rsidR="00656AD7" w:rsidRPr="00161F17">
              <w:rPr>
                <w:rFonts w:ascii="Calibri" w:hAnsi="Calibri" w:cs="Calibri"/>
              </w:rPr>
              <w:t xml:space="preserve">VH </w:t>
            </w:r>
            <w:r w:rsidR="00C01A35">
              <w:rPr>
                <w:rFonts w:ascii="Calibri" w:hAnsi="Calibri" w:cs="Calibri"/>
              </w:rPr>
              <w:t>confirmed</w:t>
            </w:r>
            <w:r w:rsidR="00656AD7" w:rsidRPr="00161F17">
              <w:rPr>
                <w:rFonts w:ascii="Calibri" w:hAnsi="Calibri" w:cs="Calibri"/>
              </w:rPr>
              <w:t xml:space="preserve"> that this </w:t>
            </w:r>
            <w:r w:rsidR="00C01A35">
              <w:rPr>
                <w:rFonts w:ascii="Calibri" w:hAnsi="Calibri" w:cs="Calibri"/>
              </w:rPr>
              <w:t xml:space="preserve">process </w:t>
            </w:r>
            <w:r w:rsidR="00656AD7" w:rsidRPr="00161F17">
              <w:rPr>
                <w:rFonts w:ascii="Calibri" w:hAnsi="Calibri" w:cs="Calibri"/>
              </w:rPr>
              <w:t xml:space="preserve">has now been automated on TURAS and will be available from </w:t>
            </w:r>
            <w:r w:rsidR="005B61E8" w:rsidRPr="00161F17">
              <w:rPr>
                <w:rFonts w:ascii="Calibri" w:hAnsi="Calibri" w:cs="Calibri"/>
              </w:rPr>
              <w:t>November</w:t>
            </w:r>
            <w:r w:rsidR="00C47B8A">
              <w:rPr>
                <w:rFonts w:ascii="Calibri" w:hAnsi="Calibri" w:cs="Calibri"/>
              </w:rPr>
              <w:t xml:space="preserve">. </w:t>
            </w:r>
            <w:r w:rsidR="00685AFE" w:rsidRPr="00161F17">
              <w:rPr>
                <w:rFonts w:ascii="Calibri" w:hAnsi="Calibri" w:cs="Calibri"/>
              </w:rPr>
              <w:t>TPDs will be sent guidance on how to sign off applications etc</w:t>
            </w:r>
            <w:r w:rsidR="00C47B8A">
              <w:rPr>
                <w:rFonts w:ascii="Calibri" w:hAnsi="Calibri" w:cs="Calibri"/>
              </w:rPr>
              <w:t xml:space="preserve">. soon. </w:t>
            </w:r>
          </w:p>
        </w:tc>
        <w:tc>
          <w:tcPr>
            <w:tcW w:w="2842" w:type="dxa"/>
            <w:shd w:val="clear" w:color="auto" w:fill="auto"/>
          </w:tcPr>
          <w:p w14:paraId="075559B1" w14:textId="77777777" w:rsidR="004B2F53" w:rsidRPr="00161F17" w:rsidRDefault="004B2F53" w:rsidP="00645BB1"/>
        </w:tc>
      </w:tr>
      <w:tr w:rsidR="003C10D6" w:rsidRPr="00161F17" w14:paraId="61C48B07" w14:textId="77777777" w:rsidTr="00101424">
        <w:trPr>
          <w:trHeight w:val="455"/>
        </w:trPr>
        <w:tc>
          <w:tcPr>
            <w:tcW w:w="669" w:type="dxa"/>
            <w:shd w:val="clear" w:color="auto" w:fill="auto"/>
          </w:tcPr>
          <w:p w14:paraId="2E2307B3" w14:textId="0ACE33F8" w:rsidR="003C10D6" w:rsidRPr="00161F17" w:rsidRDefault="00595F63" w:rsidP="00645BB1">
            <w:pPr>
              <w:rPr>
                <w:b/>
                <w:bCs/>
              </w:rPr>
            </w:pPr>
            <w:r w:rsidRPr="00161F17">
              <w:rPr>
                <w:b/>
                <w:bCs/>
              </w:rPr>
              <w:lastRenderedPageBreak/>
              <w:t>5.1.4</w:t>
            </w:r>
          </w:p>
        </w:tc>
        <w:tc>
          <w:tcPr>
            <w:tcW w:w="3037" w:type="dxa"/>
            <w:shd w:val="clear" w:color="auto" w:fill="auto"/>
          </w:tcPr>
          <w:p w14:paraId="10EB34F3" w14:textId="05481744" w:rsidR="003C10D6" w:rsidRPr="00161F17" w:rsidRDefault="00595F63" w:rsidP="00F739C1">
            <w:pPr>
              <w:jc w:val="both"/>
              <w:rPr>
                <w:rFonts w:eastAsia="Calibri"/>
                <w:b/>
                <w:bCs/>
              </w:rPr>
            </w:pPr>
            <w:r w:rsidRPr="00161F17">
              <w:rPr>
                <w:rFonts w:eastAsia="Calibri"/>
                <w:b/>
                <w:bCs/>
              </w:rPr>
              <w:t>PGMET – Progression Details 2024</w:t>
            </w:r>
          </w:p>
        </w:tc>
        <w:tc>
          <w:tcPr>
            <w:tcW w:w="7488" w:type="dxa"/>
            <w:shd w:val="clear" w:color="auto" w:fill="auto"/>
          </w:tcPr>
          <w:p w14:paraId="31A08250" w14:textId="11565C6D" w:rsidR="00950696" w:rsidRPr="00161F17" w:rsidRDefault="00950696" w:rsidP="00950696">
            <w:pPr>
              <w:jc w:val="both"/>
            </w:pPr>
            <w:r w:rsidRPr="00161F17">
              <w:t xml:space="preserve">Various issues were </w:t>
            </w:r>
            <w:r w:rsidR="00BB0340" w:rsidRPr="00161F17">
              <w:t>discussed</w:t>
            </w:r>
            <w:r w:rsidRPr="00161F17">
              <w:t xml:space="preserve"> regarding </w:t>
            </w:r>
            <w:r w:rsidR="00BB0340" w:rsidRPr="00161F17">
              <w:t>PGMET Results including:</w:t>
            </w:r>
          </w:p>
          <w:p w14:paraId="724C6E15" w14:textId="77777777" w:rsidR="00BB0340" w:rsidRPr="00161F17" w:rsidRDefault="00BB0340" w:rsidP="00950696">
            <w:pPr>
              <w:jc w:val="both"/>
            </w:pPr>
          </w:p>
          <w:p w14:paraId="116C2388" w14:textId="0ECDEB81" w:rsidR="003C10D6" w:rsidRPr="00161F17" w:rsidRDefault="00950696" w:rsidP="0086390B">
            <w:pPr>
              <w:pStyle w:val="ListParagraph"/>
              <w:numPr>
                <w:ilvl w:val="0"/>
                <w:numId w:val="13"/>
              </w:numPr>
              <w:jc w:val="both"/>
              <w:rPr>
                <w:rFonts w:ascii="Calibri" w:hAnsi="Calibri" w:cs="Calibri"/>
              </w:rPr>
            </w:pPr>
            <w:r w:rsidRPr="00161F17">
              <w:rPr>
                <w:rFonts w:ascii="Calibri" w:hAnsi="Calibri" w:cs="Calibri"/>
                <w:b/>
                <w:bCs/>
              </w:rPr>
              <w:t>PGMET Results:</w:t>
            </w:r>
            <w:r w:rsidRPr="00161F17">
              <w:rPr>
                <w:rFonts w:ascii="Calibri" w:hAnsi="Calibri" w:cs="Calibri"/>
              </w:rPr>
              <w:t xml:space="preserve"> </w:t>
            </w:r>
            <w:r w:rsidR="0086390B" w:rsidRPr="00161F17">
              <w:rPr>
                <w:rFonts w:ascii="Calibri" w:hAnsi="Calibri" w:cs="Calibri"/>
              </w:rPr>
              <w:t xml:space="preserve">GJ </w:t>
            </w:r>
            <w:r w:rsidR="00C47B8A">
              <w:rPr>
                <w:rFonts w:ascii="Calibri" w:hAnsi="Calibri" w:cs="Calibri"/>
              </w:rPr>
              <w:t xml:space="preserve">noted </w:t>
            </w:r>
            <w:r w:rsidR="0086390B" w:rsidRPr="00161F17">
              <w:rPr>
                <w:rFonts w:ascii="Calibri" w:hAnsi="Calibri" w:cs="Calibri"/>
              </w:rPr>
              <w:t xml:space="preserve">that the Mental Health programme seemed to </w:t>
            </w:r>
            <w:r w:rsidR="000A2F40">
              <w:rPr>
                <w:rFonts w:ascii="Calibri" w:hAnsi="Calibri" w:cs="Calibri"/>
              </w:rPr>
              <w:t xml:space="preserve">have </w:t>
            </w:r>
            <w:r w:rsidR="0086390B" w:rsidRPr="00161F17">
              <w:rPr>
                <w:rFonts w:ascii="Calibri" w:hAnsi="Calibri" w:cs="Calibri"/>
              </w:rPr>
              <w:t>greater numbers of developmental outcomes tha</w:t>
            </w:r>
            <w:r w:rsidR="00FB2408">
              <w:rPr>
                <w:rFonts w:ascii="Calibri" w:hAnsi="Calibri" w:cs="Calibri"/>
              </w:rPr>
              <w:t>n</w:t>
            </w:r>
            <w:r w:rsidR="0086390B" w:rsidRPr="00161F17">
              <w:rPr>
                <w:rFonts w:ascii="Calibri" w:hAnsi="Calibri" w:cs="Calibri"/>
              </w:rPr>
              <w:t xml:space="preserve"> other programmes however this has been re-</w:t>
            </w:r>
            <w:r w:rsidR="00D20E24">
              <w:rPr>
                <w:rFonts w:ascii="Calibri" w:hAnsi="Calibri" w:cs="Calibri"/>
              </w:rPr>
              <w:t>evaluated</w:t>
            </w:r>
            <w:r w:rsidR="0086390B" w:rsidRPr="00161F17">
              <w:rPr>
                <w:rFonts w:ascii="Calibri" w:hAnsi="Calibri" w:cs="Calibri"/>
              </w:rPr>
              <w:t xml:space="preserve"> and there </w:t>
            </w:r>
            <w:r w:rsidR="00FB2408">
              <w:rPr>
                <w:rFonts w:ascii="Calibri" w:hAnsi="Calibri" w:cs="Calibri"/>
              </w:rPr>
              <w:t>is</w:t>
            </w:r>
            <w:r w:rsidR="001668EB" w:rsidRPr="00161F17">
              <w:rPr>
                <w:rFonts w:ascii="Calibri" w:hAnsi="Calibri" w:cs="Calibri"/>
              </w:rPr>
              <w:t xml:space="preserve"> no statistical difference. </w:t>
            </w:r>
          </w:p>
          <w:p w14:paraId="54CA03C7" w14:textId="77777777" w:rsidR="00950696" w:rsidRPr="00161F17" w:rsidRDefault="00950696" w:rsidP="00950696">
            <w:pPr>
              <w:pStyle w:val="ListParagraph"/>
              <w:jc w:val="both"/>
              <w:rPr>
                <w:rFonts w:ascii="Calibri" w:hAnsi="Calibri" w:cs="Calibri"/>
              </w:rPr>
            </w:pPr>
          </w:p>
          <w:p w14:paraId="194886F7" w14:textId="5AEF1B8C" w:rsidR="00B8094A" w:rsidRPr="00161F17" w:rsidRDefault="00B8094A" w:rsidP="0086390B">
            <w:pPr>
              <w:pStyle w:val="ListParagraph"/>
              <w:numPr>
                <w:ilvl w:val="0"/>
                <w:numId w:val="13"/>
              </w:numPr>
              <w:jc w:val="both"/>
              <w:rPr>
                <w:rFonts w:ascii="Calibri" w:hAnsi="Calibri" w:cs="Calibri"/>
              </w:rPr>
            </w:pPr>
            <w:r w:rsidRPr="00161F17">
              <w:rPr>
                <w:rFonts w:ascii="Calibri" w:hAnsi="Calibri" w:cs="Calibri"/>
                <w:b/>
                <w:bCs/>
              </w:rPr>
              <w:t>Outcome 3:</w:t>
            </w:r>
            <w:r w:rsidRPr="00161F17">
              <w:rPr>
                <w:rFonts w:ascii="Calibri" w:hAnsi="Calibri" w:cs="Calibri"/>
              </w:rPr>
              <w:t xml:space="preserve"> </w:t>
            </w:r>
            <w:proofErr w:type="spellStart"/>
            <w:r w:rsidRPr="00161F17">
              <w:rPr>
                <w:rFonts w:ascii="Calibri" w:hAnsi="Calibri" w:cs="Calibri"/>
              </w:rPr>
              <w:t>SMcN</w:t>
            </w:r>
            <w:proofErr w:type="spellEnd"/>
            <w:r w:rsidRPr="00161F17">
              <w:rPr>
                <w:rFonts w:ascii="Calibri" w:hAnsi="Calibri" w:cs="Calibri"/>
              </w:rPr>
              <w:t xml:space="preserve"> noted that </w:t>
            </w:r>
            <w:r w:rsidR="00D20E24">
              <w:rPr>
                <w:rFonts w:ascii="Calibri" w:hAnsi="Calibri" w:cs="Calibri"/>
              </w:rPr>
              <w:t>the M</w:t>
            </w:r>
            <w:r w:rsidRPr="00161F17">
              <w:rPr>
                <w:rFonts w:ascii="Calibri" w:hAnsi="Calibri" w:cs="Calibri"/>
              </w:rPr>
              <w:t xml:space="preserve">ental Health </w:t>
            </w:r>
            <w:r w:rsidR="00D20E24">
              <w:rPr>
                <w:rFonts w:ascii="Calibri" w:hAnsi="Calibri" w:cs="Calibri"/>
              </w:rPr>
              <w:t xml:space="preserve">programme </w:t>
            </w:r>
            <w:r w:rsidRPr="00161F17">
              <w:rPr>
                <w:rFonts w:ascii="Calibri" w:hAnsi="Calibri" w:cs="Calibri"/>
              </w:rPr>
              <w:t>has a higher level of Outcome 3</w:t>
            </w:r>
            <w:r w:rsidR="00D20E24">
              <w:rPr>
                <w:rFonts w:ascii="Calibri" w:hAnsi="Calibri" w:cs="Calibri"/>
              </w:rPr>
              <w:t>s</w:t>
            </w:r>
            <w:r w:rsidR="001024D4">
              <w:rPr>
                <w:rFonts w:ascii="Calibri" w:hAnsi="Calibri" w:cs="Calibri"/>
              </w:rPr>
              <w:t xml:space="preserve">. </w:t>
            </w:r>
            <w:r w:rsidR="00950696" w:rsidRPr="00161F17">
              <w:rPr>
                <w:rFonts w:ascii="Calibri" w:hAnsi="Calibri" w:cs="Calibri"/>
              </w:rPr>
              <w:t xml:space="preserve">RH noted that this was supportive outcome and that there </w:t>
            </w:r>
            <w:r w:rsidR="001024D4">
              <w:rPr>
                <w:rFonts w:ascii="Calibri" w:hAnsi="Calibri" w:cs="Calibri"/>
              </w:rPr>
              <w:t xml:space="preserve">was a high </w:t>
            </w:r>
            <w:r w:rsidR="003B1799">
              <w:rPr>
                <w:rFonts w:ascii="Calibri" w:hAnsi="Calibri" w:cs="Calibri"/>
              </w:rPr>
              <w:t>conversion</w:t>
            </w:r>
            <w:r w:rsidR="001024D4">
              <w:rPr>
                <w:rFonts w:ascii="Calibri" w:hAnsi="Calibri" w:cs="Calibri"/>
              </w:rPr>
              <w:t xml:space="preserve"> rate </w:t>
            </w:r>
            <w:r w:rsidR="003B1799">
              <w:rPr>
                <w:rFonts w:ascii="Calibri" w:hAnsi="Calibri" w:cs="Calibri"/>
              </w:rPr>
              <w:t xml:space="preserve">from Outcome 3s to Outcome 1s. </w:t>
            </w:r>
          </w:p>
          <w:p w14:paraId="0EFA2911" w14:textId="77777777" w:rsidR="00104424" w:rsidRPr="00161F17" w:rsidRDefault="00104424" w:rsidP="00104424">
            <w:pPr>
              <w:pStyle w:val="ListParagraph"/>
              <w:rPr>
                <w:rFonts w:ascii="Calibri" w:hAnsi="Calibri" w:cs="Calibri"/>
              </w:rPr>
            </w:pPr>
          </w:p>
          <w:p w14:paraId="2A5AF65E" w14:textId="7016787C" w:rsidR="00104424" w:rsidRPr="00161F17" w:rsidRDefault="00104424" w:rsidP="0086390B">
            <w:pPr>
              <w:pStyle w:val="ListParagraph"/>
              <w:numPr>
                <w:ilvl w:val="0"/>
                <w:numId w:val="13"/>
              </w:numPr>
              <w:jc w:val="both"/>
              <w:rPr>
                <w:rFonts w:ascii="Calibri" w:hAnsi="Calibri" w:cs="Calibri"/>
              </w:rPr>
            </w:pPr>
            <w:r w:rsidRPr="00161F17">
              <w:rPr>
                <w:rFonts w:ascii="Calibri" w:hAnsi="Calibri" w:cs="Calibri"/>
                <w:b/>
                <w:bCs/>
              </w:rPr>
              <w:t>Outcome 4:</w:t>
            </w:r>
            <w:r w:rsidRPr="00161F17">
              <w:rPr>
                <w:rFonts w:ascii="Calibri" w:hAnsi="Calibri" w:cs="Calibri"/>
              </w:rPr>
              <w:t xml:space="preserve"> RH suggested that </w:t>
            </w:r>
            <w:r w:rsidR="006B4C0F">
              <w:rPr>
                <w:rFonts w:ascii="Calibri" w:hAnsi="Calibri" w:cs="Calibri"/>
              </w:rPr>
              <w:t xml:space="preserve">all </w:t>
            </w:r>
            <w:r w:rsidRPr="00161F17">
              <w:rPr>
                <w:rFonts w:ascii="Calibri" w:hAnsi="Calibri" w:cs="Calibri"/>
              </w:rPr>
              <w:t xml:space="preserve">Outcome 4s be discussed at the next TPD Away Day. </w:t>
            </w:r>
          </w:p>
        </w:tc>
        <w:tc>
          <w:tcPr>
            <w:tcW w:w="2842" w:type="dxa"/>
            <w:shd w:val="clear" w:color="auto" w:fill="auto"/>
          </w:tcPr>
          <w:p w14:paraId="7EAA2E70" w14:textId="77777777" w:rsidR="003C10D6" w:rsidRPr="00161F17" w:rsidRDefault="003C10D6" w:rsidP="00645BB1"/>
        </w:tc>
      </w:tr>
      <w:tr w:rsidR="00595F63" w:rsidRPr="00161F17" w14:paraId="48E36C5C" w14:textId="77777777" w:rsidTr="00101424">
        <w:trPr>
          <w:trHeight w:val="455"/>
        </w:trPr>
        <w:tc>
          <w:tcPr>
            <w:tcW w:w="669" w:type="dxa"/>
            <w:shd w:val="clear" w:color="auto" w:fill="auto"/>
          </w:tcPr>
          <w:p w14:paraId="30EACEA7" w14:textId="7CDD5CA5" w:rsidR="00595F63" w:rsidRPr="00161F17" w:rsidRDefault="00595F63" w:rsidP="00645BB1">
            <w:pPr>
              <w:rPr>
                <w:b/>
                <w:bCs/>
              </w:rPr>
            </w:pPr>
            <w:r w:rsidRPr="00161F17">
              <w:rPr>
                <w:b/>
                <w:bCs/>
              </w:rPr>
              <w:t>5.1.5</w:t>
            </w:r>
          </w:p>
        </w:tc>
        <w:tc>
          <w:tcPr>
            <w:tcW w:w="3037" w:type="dxa"/>
            <w:shd w:val="clear" w:color="auto" w:fill="auto"/>
          </w:tcPr>
          <w:p w14:paraId="3B06BC80" w14:textId="679D0981" w:rsidR="00595F63" w:rsidRPr="00161F17" w:rsidRDefault="00ED4CC7" w:rsidP="00F739C1">
            <w:pPr>
              <w:jc w:val="both"/>
              <w:rPr>
                <w:rFonts w:eastAsia="Calibri"/>
                <w:b/>
                <w:bCs/>
              </w:rPr>
            </w:pPr>
            <w:r w:rsidRPr="00161F17">
              <w:rPr>
                <w:rFonts w:eastAsia="Calibri"/>
                <w:b/>
                <w:bCs/>
              </w:rPr>
              <w:t>Professional Development</w:t>
            </w:r>
          </w:p>
        </w:tc>
        <w:tc>
          <w:tcPr>
            <w:tcW w:w="7488" w:type="dxa"/>
            <w:shd w:val="clear" w:color="auto" w:fill="auto"/>
          </w:tcPr>
          <w:p w14:paraId="0C7A608E" w14:textId="11D01AB8" w:rsidR="00595F63" w:rsidRPr="00161F17" w:rsidRDefault="00FC6F06" w:rsidP="004E02F6">
            <w:pPr>
              <w:pStyle w:val="ListParagraph"/>
              <w:numPr>
                <w:ilvl w:val="0"/>
                <w:numId w:val="13"/>
              </w:numPr>
              <w:rPr>
                <w:rFonts w:ascii="Calibri" w:hAnsi="Calibri" w:cs="Calibri"/>
              </w:rPr>
            </w:pPr>
            <w:r w:rsidRPr="00161F17">
              <w:rPr>
                <w:rFonts w:ascii="Calibri" w:hAnsi="Calibri" w:cs="Calibri"/>
              </w:rPr>
              <w:t>DB confirmed that there were no issues to discuss</w:t>
            </w:r>
          </w:p>
        </w:tc>
        <w:tc>
          <w:tcPr>
            <w:tcW w:w="2842" w:type="dxa"/>
            <w:shd w:val="clear" w:color="auto" w:fill="auto"/>
          </w:tcPr>
          <w:p w14:paraId="4DD6EA32" w14:textId="77777777" w:rsidR="00595F63" w:rsidRPr="00161F17" w:rsidRDefault="00595F63" w:rsidP="00645BB1"/>
        </w:tc>
      </w:tr>
      <w:tr w:rsidR="00ED4CC7" w:rsidRPr="00161F17" w14:paraId="4ED73757" w14:textId="77777777" w:rsidTr="00101424">
        <w:trPr>
          <w:trHeight w:val="455"/>
        </w:trPr>
        <w:tc>
          <w:tcPr>
            <w:tcW w:w="669" w:type="dxa"/>
            <w:shd w:val="clear" w:color="auto" w:fill="auto"/>
          </w:tcPr>
          <w:p w14:paraId="482FF799" w14:textId="03316B45" w:rsidR="00ED4CC7" w:rsidRPr="00161F17" w:rsidRDefault="00ED4CC7" w:rsidP="00645BB1">
            <w:pPr>
              <w:rPr>
                <w:b/>
                <w:bCs/>
              </w:rPr>
            </w:pPr>
            <w:r w:rsidRPr="00161F17">
              <w:rPr>
                <w:b/>
                <w:bCs/>
              </w:rPr>
              <w:t>5.1.6</w:t>
            </w:r>
          </w:p>
        </w:tc>
        <w:tc>
          <w:tcPr>
            <w:tcW w:w="3037" w:type="dxa"/>
            <w:shd w:val="clear" w:color="auto" w:fill="auto"/>
          </w:tcPr>
          <w:p w14:paraId="733A7681" w14:textId="36DF4F28" w:rsidR="00ED4CC7" w:rsidRPr="00161F17" w:rsidRDefault="00992581" w:rsidP="00F739C1">
            <w:pPr>
              <w:jc w:val="both"/>
              <w:rPr>
                <w:rFonts w:eastAsia="Calibri"/>
                <w:b/>
                <w:bCs/>
              </w:rPr>
            </w:pPr>
            <w:r w:rsidRPr="00161F17">
              <w:rPr>
                <w:rFonts w:eastAsia="Calibri"/>
                <w:b/>
                <w:bCs/>
              </w:rPr>
              <w:t>MDRG</w:t>
            </w:r>
          </w:p>
        </w:tc>
        <w:tc>
          <w:tcPr>
            <w:tcW w:w="7488" w:type="dxa"/>
            <w:shd w:val="clear" w:color="auto" w:fill="auto"/>
          </w:tcPr>
          <w:p w14:paraId="24E12F79" w14:textId="3AFCFC3A" w:rsidR="00ED4CC7" w:rsidRPr="00161F17" w:rsidRDefault="003C0203" w:rsidP="004E02F6">
            <w:pPr>
              <w:pStyle w:val="ListParagraph"/>
              <w:numPr>
                <w:ilvl w:val="0"/>
                <w:numId w:val="13"/>
              </w:numPr>
              <w:rPr>
                <w:rFonts w:ascii="Calibri" w:hAnsi="Calibri" w:cs="Calibri"/>
              </w:rPr>
            </w:pPr>
            <w:proofErr w:type="spellStart"/>
            <w:r w:rsidRPr="00161F17">
              <w:rPr>
                <w:rFonts w:ascii="Calibri" w:hAnsi="Calibri" w:cs="Calibri"/>
              </w:rPr>
              <w:t>SMcN</w:t>
            </w:r>
            <w:proofErr w:type="spellEnd"/>
            <w:r w:rsidRPr="00161F17">
              <w:rPr>
                <w:rFonts w:ascii="Calibri" w:hAnsi="Calibri" w:cs="Calibri"/>
              </w:rPr>
              <w:t xml:space="preserve"> confirmed the next meeting will be held on 07/10</w:t>
            </w:r>
            <w:r w:rsidR="00E86A5D">
              <w:rPr>
                <w:rFonts w:ascii="Calibri" w:hAnsi="Calibri" w:cs="Calibri"/>
              </w:rPr>
              <w:t>/</w:t>
            </w:r>
            <w:r w:rsidRPr="00161F17">
              <w:rPr>
                <w:rFonts w:ascii="Calibri" w:hAnsi="Calibri" w:cs="Calibri"/>
              </w:rPr>
              <w:t>2024</w:t>
            </w:r>
          </w:p>
        </w:tc>
        <w:tc>
          <w:tcPr>
            <w:tcW w:w="2842" w:type="dxa"/>
            <w:shd w:val="clear" w:color="auto" w:fill="auto"/>
          </w:tcPr>
          <w:p w14:paraId="6DE6EB21" w14:textId="77777777" w:rsidR="00ED4CC7" w:rsidRPr="00161F17" w:rsidRDefault="00ED4CC7" w:rsidP="00645BB1"/>
        </w:tc>
      </w:tr>
      <w:tr w:rsidR="00992581" w:rsidRPr="00161F17" w14:paraId="554075DE" w14:textId="77777777" w:rsidTr="00101424">
        <w:trPr>
          <w:trHeight w:val="455"/>
        </w:trPr>
        <w:tc>
          <w:tcPr>
            <w:tcW w:w="669" w:type="dxa"/>
            <w:shd w:val="clear" w:color="auto" w:fill="auto"/>
          </w:tcPr>
          <w:p w14:paraId="3CE08417" w14:textId="4A52CA83" w:rsidR="00992581" w:rsidRPr="00161F17" w:rsidRDefault="00992581" w:rsidP="009B7EB5">
            <w:pPr>
              <w:jc w:val="both"/>
              <w:rPr>
                <w:b/>
                <w:bCs/>
              </w:rPr>
            </w:pPr>
            <w:r w:rsidRPr="00161F17">
              <w:rPr>
                <w:b/>
                <w:bCs/>
              </w:rPr>
              <w:t>5.1.7</w:t>
            </w:r>
          </w:p>
        </w:tc>
        <w:tc>
          <w:tcPr>
            <w:tcW w:w="3037" w:type="dxa"/>
            <w:shd w:val="clear" w:color="auto" w:fill="auto"/>
          </w:tcPr>
          <w:p w14:paraId="0C3837CE" w14:textId="66FA042E" w:rsidR="00992581" w:rsidRPr="00161F17" w:rsidRDefault="009928E6" w:rsidP="00F739C1">
            <w:pPr>
              <w:jc w:val="both"/>
              <w:rPr>
                <w:rFonts w:eastAsia="Calibri"/>
                <w:b/>
                <w:bCs/>
              </w:rPr>
            </w:pPr>
            <w:r w:rsidRPr="00161F17">
              <w:rPr>
                <w:rFonts w:eastAsia="Calibri"/>
                <w:b/>
                <w:bCs/>
              </w:rPr>
              <w:t>Equality &amp; Diversity</w:t>
            </w:r>
          </w:p>
        </w:tc>
        <w:tc>
          <w:tcPr>
            <w:tcW w:w="7488" w:type="dxa"/>
            <w:shd w:val="clear" w:color="auto" w:fill="auto"/>
          </w:tcPr>
          <w:p w14:paraId="63C19E52" w14:textId="2B855601" w:rsidR="00992581" w:rsidRPr="00161F17" w:rsidRDefault="003C0203" w:rsidP="00F946F7">
            <w:pPr>
              <w:pStyle w:val="ListParagraph"/>
              <w:numPr>
                <w:ilvl w:val="0"/>
                <w:numId w:val="13"/>
              </w:numPr>
              <w:jc w:val="both"/>
              <w:rPr>
                <w:rFonts w:ascii="Calibri" w:hAnsi="Calibri" w:cs="Calibri"/>
              </w:rPr>
            </w:pPr>
            <w:r w:rsidRPr="00161F17">
              <w:rPr>
                <w:rFonts w:ascii="Calibri" w:hAnsi="Calibri" w:cs="Calibri"/>
              </w:rPr>
              <w:t xml:space="preserve">RH </w:t>
            </w:r>
            <w:r w:rsidR="00F65738">
              <w:rPr>
                <w:rFonts w:ascii="Calibri" w:hAnsi="Calibri" w:cs="Calibri"/>
              </w:rPr>
              <w:t xml:space="preserve">confirmed </w:t>
            </w:r>
            <w:r w:rsidR="00F946F7" w:rsidRPr="00161F17">
              <w:rPr>
                <w:rFonts w:ascii="Calibri" w:hAnsi="Calibri" w:cs="Calibri"/>
              </w:rPr>
              <w:t>she would report back to STB when discussion</w:t>
            </w:r>
            <w:r w:rsidR="00723D10" w:rsidRPr="00161F17">
              <w:rPr>
                <w:rFonts w:ascii="Calibri" w:hAnsi="Calibri" w:cs="Calibri"/>
              </w:rPr>
              <w:t>s</w:t>
            </w:r>
            <w:r w:rsidR="00F946F7" w:rsidRPr="00161F17">
              <w:rPr>
                <w:rFonts w:ascii="Calibri" w:hAnsi="Calibri" w:cs="Calibri"/>
              </w:rPr>
              <w:t xml:space="preserve"> are finalised</w:t>
            </w:r>
            <w:r w:rsidR="00F65738">
              <w:rPr>
                <w:rFonts w:ascii="Calibri" w:hAnsi="Calibri" w:cs="Calibri"/>
              </w:rPr>
              <w:t xml:space="preserve"> regarding the Psych STEP programme.</w:t>
            </w:r>
          </w:p>
        </w:tc>
        <w:tc>
          <w:tcPr>
            <w:tcW w:w="2842" w:type="dxa"/>
            <w:shd w:val="clear" w:color="auto" w:fill="auto"/>
          </w:tcPr>
          <w:p w14:paraId="15E38A61" w14:textId="77777777" w:rsidR="00992581" w:rsidRPr="00161F17" w:rsidRDefault="00992581" w:rsidP="00645BB1"/>
        </w:tc>
      </w:tr>
      <w:tr w:rsidR="0018134C" w:rsidRPr="00161F17" w14:paraId="161CDF02" w14:textId="77777777" w:rsidTr="00101424">
        <w:trPr>
          <w:trHeight w:val="455"/>
        </w:trPr>
        <w:tc>
          <w:tcPr>
            <w:tcW w:w="669" w:type="dxa"/>
            <w:shd w:val="clear" w:color="auto" w:fill="auto"/>
          </w:tcPr>
          <w:p w14:paraId="2D05C5ED" w14:textId="29BCADB1" w:rsidR="0018134C" w:rsidRPr="00161F17" w:rsidRDefault="0018134C" w:rsidP="009B7EB5">
            <w:pPr>
              <w:jc w:val="both"/>
              <w:rPr>
                <w:b/>
                <w:bCs/>
              </w:rPr>
            </w:pPr>
            <w:r w:rsidRPr="00161F17">
              <w:rPr>
                <w:b/>
                <w:bCs/>
              </w:rPr>
              <w:t>5.1.8</w:t>
            </w:r>
          </w:p>
        </w:tc>
        <w:tc>
          <w:tcPr>
            <w:tcW w:w="3037" w:type="dxa"/>
            <w:shd w:val="clear" w:color="auto" w:fill="auto"/>
          </w:tcPr>
          <w:p w14:paraId="5186F228" w14:textId="1FB1B011" w:rsidR="0018134C" w:rsidRPr="00161F17" w:rsidRDefault="0018134C" w:rsidP="00F739C1">
            <w:pPr>
              <w:jc w:val="both"/>
              <w:rPr>
                <w:rFonts w:eastAsia="Calibri"/>
                <w:b/>
                <w:bCs/>
              </w:rPr>
            </w:pPr>
            <w:r w:rsidRPr="00161F17">
              <w:rPr>
                <w:rFonts w:eastAsia="Calibri"/>
                <w:b/>
                <w:bCs/>
              </w:rPr>
              <w:t>Recruitment Numbers – November 2024</w:t>
            </w:r>
          </w:p>
        </w:tc>
        <w:tc>
          <w:tcPr>
            <w:tcW w:w="7488" w:type="dxa"/>
            <w:shd w:val="clear" w:color="auto" w:fill="auto"/>
          </w:tcPr>
          <w:p w14:paraId="4104D94C" w14:textId="0BB25D29" w:rsidR="00355521" w:rsidRPr="00161F17" w:rsidRDefault="00723D10" w:rsidP="0018134C">
            <w:pPr>
              <w:pStyle w:val="ListParagraph"/>
              <w:numPr>
                <w:ilvl w:val="0"/>
                <w:numId w:val="13"/>
              </w:numPr>
              <w:jc w:val="both"/>
              <w:rPr>
                <w:rFonts w:ascii="Calibri" w:hAnsi="Calibri" w:cs="Calibri"/>
                <w:b/>
                <w:bCs/>
              </w:rPr>
            </w:pPr>
            <w:proofErr w:type="spellStart"/>
            <w:r w:rsidRPr="00161F17">
              <w:rPr>
                <w:rFonts w:ascii="Calibri" w:hAnsi="Calibri" w:cs="Calibri"/>
              </w:rPr>
              <w:t>JMacK</w:t>
            </w:r>
            <w:proofErr w:type="spellEnd"/>
            <w:r w:rsidRPr="00161F17">
              <w:rPr>
                <w:rFonts w:ascii="Calibri" w:hAnsi="Calibri" w:cs="Calibri"/>
              </w:rPr>
              <w:t xml:space="preserve"> confirmed that t</w:t>
            </w:r>
            <w:r w:rsidR="00E53197">
              <w:rPr>
                <w:rFonts w:ascii="Calibri" w:hAnsi="Calibri" w:cs="Calibri"/>
              </w:rPr>
              <w:t>he</w:t>
            </w:r>
            <w:r w:rsidRPr="00161F17">
              <w:rPr>
                <w:rFonts w:ascii="Calibri" w:hAnsi="Calibri" w:cs="Calibri"/>
              </w:rPr>
              <w:t xml:space="preserve"> </w:t>
            </w:r>
            <w:r w:rsidR="001F7B7E">
              <w:rPr>
                <w:rFonts w:ascii="Calibri" w:hAnsi="Calibri" w:cs="Calibri"/>
              </w:rPr>
              <w:t xml:space="preserve">Recruitment </w:t>
            </w:r>
            <w:r w:rsidR="001F7B7E" w:rsidRPr="00161F17">
              <w:rPr>
                <w:rFonts w:ascii="Calibri" w:hAnsi="Calibri" w:cs="Calibri"/>
              </w:rPr>
              <w:t>Round</w:t>
            </w:r>
            <w:r w:rsidR="00355521" w:rsidRPr="00161F17">
              <w:rPr>
                <w:rFonts w:ascii="Calibri" w:hAnsi="Calibri" w:cs="Calibri"/>
              </w:rPr>
              <w:t xml:space="preserve"> 3</w:t>
            </w:r>
            <w:r w:rsidRPr="00161F17">
              <w:rPr>
                <w:rFonts w:ascii="Calibri" w:hAnsi="Calibri" w:cs="Calibri"/>
              </w:rPr>
              <w:t xml:space="preserve"> is ongoing and has </w:t>
            </w:r>
            <w:r w:rsidR="00E53197">
              <w:rPr>
                <w:rFonts w:ascii="Calibri" w:hAnsi="Calibri" w:cs="Calibri"/>
              </w:rPr>
              <w:t xml:space="preserve">a </w:t>
            </w:r>
            <w:r w:rsidRPr="00161F17">
              <w:rPr>
                <w:rFonts w:ascii="Calibri" w:hAnsi="Calibri" w:cs="Calibri"/>
              </w:rPr>
              <w:t xml:space="preserve">later </w:t>
            </w:r>
            <w:r w:rsidR="00101424">
              <w:rPr>
                <w:rFonts w:ascii="Calibri" w:hAnsi="Calibri" w:cs="Calibri"/>
              </w:rPr>
              <w:t xml:space="preserve">offer </w:t>
            </w:r>
            <w:r w:rsidR="00E53197">
              <w:rPr>
                <w:rFonts w:ascii="Calibri" w:hAnsi="Calibri" w:cs="Calibri"/>
              </w:rPr>
              <w:t xml:space="preserve">deadline </w:t>
            </w:r>
            <w:r w:rsidR="00873C70" w:rsidRPr="00161F17">
              <w:rPr>
                <w:rFonts w:ascii="Calibri" w:hAnsi="Calibri" w:cs="Calibri"/>
              </w:rPr>
              <w:t>due to exam results. Fill rates and</w:t>
            </w:r>
            <w:r w:rsidR="001F7B7E">
              <w:rPr>
                <w:rFonts w:ascii="Calibri" w:hAnsi="Calibri" w:cs="Calibri"/>
              </w:rPr>
              <w:t xml:space="preserve"> appointments </w:t>
            </w:r>
            <w:r w:rsidR="00873C70" w:rsidRPr="00161F17">
              <w:rPr>
                <w:rFonts w:ascii="Calibri" w:hAnsi="Calibri" w:cs="Calibri"/>
              </w:rPr>
              <w:t xml:space="preserve">will be known </w:t>
            </w:r>
            <w:r w:rsidR="00101424">
              <w:rPr>
                <w:rFonts w:ascii="Calibri" w:hAnsi="Calibri" w:cs="Calibri"/>
              </w:rPr>
              <w:t xml:space="preserve">by </w:t>
            </w:r>
            <w:r w:rsidR="005F77C8" w:rsidRPr="00161F17">
              <w:rPr>
                <w:rFonts w:ascii="Calibri" w:hAnsi="Calibri" w:cs="Calibri"/>
              </w:rPr>
              <w:t>11/1</w:t>
            </w:r>
            <w:r w:rsidR="00101424">
              <w:rPr>
                <w:rFonts w:ascii="Calibri" w:hAnsi="Calibri" w:cs="Calibri"/>
              </w:rPr>
              <w:t>1</w:t>
            </w:r>
            <w:r w:rsidR="005F77C8" w:rsidRPr="00161F17">
              <w:rPr>
                <w:rFonts w:ascii="Calibri" w:hAnsi="Calibri" w:cs="Calibri"/>
              </w:rPr>
              <w:t>/2024.</w:t>
            </w:r>
          </w:p>
        </w:tc>
        <w:tc>
          <w:tcPr>
            <w:tcW w:w="2842" w:type="dxa"/>
            <w:shd w:val="clear" w:color="auto" w:fill="auto"/>
          </w:tcPr>
          <w:p w14:paraId="7211209B" w14:textId="77777777" w:rsidR="0018134C" w:rsidRPr="00161F17" w:rsidRDefault="0018134C" w:rsidP="0018134C"/>
        </w:tc>
      </w:tr>
      <w:tr w:rsidR="0018134C" w:rsidRPr="00161F17" w14:paraId="6EADDE6C" w14:textId="77777777" w:rsidTr="00101424">
        <w:trPr>
          <w:trHeight w:val="455"/>
        </w:trPr>
        <w:tc>
          <w:tcPr>
            <w:tcW w:w="669" w:type="dxa"/>
            <w:shd w:val="clear" w:color="auto" w:fill="auto"/>
          </w:tcPr>
          <w:p w14:paraId="2A97B01C" w14:textId="69B77096" w:rsidR="0018134C" w:rsidRPr="00161F17" w:rsidRDefault="00EC15F2" w:rsidP="0018134C">
            <w:pPr>
              <w:rPr>
                <w:b/>
                <w:bCs/>
              </w:rPr>
            </w:pPr>
            <w:r w:rsidRPr="00161F17">
              <w:rPr>
                <w:b/>
                <w:bCs/>
              </w:rPr>
              <w:t>6.</w:t>
            </w:r>
          </w:p>
        </w:tc>
        <w:tc>
          <w:tcPr>
            <w:tcW w:w="3037" w:type="dxa"/>
            <w:shd w:val="clear" w:color="auto" w:fill="auto"/>
          </w:tcPr>
          <w:p w14:paraId="184BF5A5" w14:textId="5B909A37" w:rsidR="0018134C" w:rsidRPr="00161F17" w:rsidRDefault="00EC15F2" w:rsidP="00F739C1">
            <w:pPr>
              <w:jc w:val="both"/>
              <w:rPr>
                <w:rFonts w:eastAsia="Calibri"/>
              </w:rPr>
            </w:pPr>
            <w:r w:rsidRPr="00161F17">
              <w:rPr>
                <w:rFonts w:eastAsia="Calibri"/>
                <w:b/>
                <w:bCs/>
              </w:rPr>
              <w:t>Reports</w:t>
            </w:r>
          </w:p>
        </w:tc>
        <w:tc>
          <w:tcPr>
            <w:tcW w:w="7488" w:type="dxa"/>
            <w:shd w:val="clear" w:color="auto" w:fill="auto"/>
          </w:tcPr>
          <w:p w14:paraId="351B7BC1" w14:textId="77777777" w:rsidR="0018134C" w:rsidRPr="00161F17" w:rsidRDefault="0018134C" w:rsidP="0018134C">
            <w:pPr>
              <w:rPr>
                <w:b/>
                <w:bCs/>
              </w:rPr>
            </w:pPr>
          </w:p>
        </w:tc>
        <w:tc>
          <w:tcPr>
            <w:tcW w:w="2842" w:type="dxa"/>
            <w:shd w:val="clear" w:color="auto" w:fill="auto"/>
          </w:tcPr>
          <w:p w14:paraId="7A677985" w14:textId="77777777" w:rsidR="0018134C" w:rsidRPr="00161F17" w:rsidRDefault="0018134C" w:rsidP="0018134C"/>
        </w:tc>
      </w:tr>
      <w:tr w:rsidR="00EC15F2" w:rsidRPr="00161F17" w14:paraId="612E24DD" w14:textId="77777777" w:rsidTr="00101424">
        <w:trPr>
          <w:trHeight w:val="455"/>
        </w:trPr>
        <w:tc>
          <w:tcPr>
            <w:tcW w:w="669" w:type="dxa"/>
            <w:shd w:val="clear" w:color="auto" w:fill="auto"/>
          </w:tcPr>
          <w:p w14:paraId="0586CFC1" w14:textId="1314A765" w:rsidR="00EC15F2" w:rsidRPr="00161F17" w:rsidRDefault="00EC15F2" w:rsidP="0018134C">
            <w:pPr>
              <w:rPr>
                <w:b/>
                <w:bCs/>
              </w:rPr>
            </w:pPr>
            <w:r w:rsidRPr="00161F17">
              <w:rPr>
                <w:b/>
                <w:bCs/>
              </w:rPr>
              <w:t>6.1</w:t>
            </w:r>
          </w:p>
        </w:tc>
        <w:tc>
          <w:tcPr>
            <w:tcW w:w="3037" w:type="dxa"/>
            <w:shd w:val="clear" w:color="auto" w:fill="auto"/>
          </w:tcPr>
          <w:p w14:paraId="1FDCCE3F" w14:textId="43E01B05" w:rsidR="00EC15F2" w:rsidRPr="00161F17" w:rsidRDefault="000B36E5" w:rsidP="00F739C1">
            <w:pPr>
              <w:jc w:val="both"/>
              <w:rPr>
                <w:rFonts w:eastAsia="Calibri"/>
                <w:b/>
                <w:bCs/>
              </w:rPr>
            </w:pPr>
            <w:r w:rsidRPr="00161F17">
              <w:rPr>
                <w:rFonts w:eastAsia="Calibri"/>
                <w:b/>
                <w:bCs/>
              </w:rPr>
              <w:t>General</w:t>
            </w:r>
          </w:p>
        </w:tc>
        <w:tc>
          <w:tcPr>
            <w:tcW w:w="7488" w:type="dxa"/>
            <w:shd w:val="clear" w:color="auto" w:fill="auto"/>
          </w:tcPr>
          <w:p w14:paraId="74E10406" w14:textId="77777777" w:rsidR="00EC15F2" w:rsidRPr="00161F17" w:rsidRDefault="00EC15F2" w:rsidP="0018134C">
            <w:pPr>
              <w:rPr>
                <w:b/>
                <w:bCs/>
              </w:rPr>
            </w:pPr>
          </w:p>
        </w:tc>
        <w:tc>
          <w:tcPr>
            <w:tcW w:w="2842" w:type="dxa"/>
            <w:shd w:val="clear" w:color="auto" w:fill="auto"/>
          </w:tcPr>
          <w:p w14:paraId="776462C5" w14:textId="77777777" w:rsidR="00EC15F2" w:rsidRPr="00161F17" w:rsidRDefault="00EC15F2" w:rsidP="0018134C"/>
        </w:tc>
      </w:tr>
      <w:tr w:rsidR="000B36E5" w:rsidRPr="00161F17" w14:paraId="4B918418" w14:textId="77777777" w:rsidTr="00930E30">
        <w:trPr>
          <w:trHeight w:val="455"/>
        </w:trPr>
        <w:tc>
          <w:tcPr>
            <w:tcW w:w="669" w:type="dxa"/>
            <w:shd w:val="clear" w:color="auto" w:fill="auto"/>
          </w:tcPr>
          <w:p w14:paraId="1F5AD318" w14:textId="1E17595E" w:rsidR="000B36E5" w:rsidRPr="00161F17" w:rsidRDefault="000B36E5" w:rsidP="0018134C">
            <w:pPr>
              <w:rPr>
                <w:b/>
                <w:bCs/>
              </w:rPr>
            </w:pPr>
            <w:r w:rsidRPr="00161F17">
              <w:rPr>
                <w:b/>
                <w:bCs/>
              </w:rPr>
              <w:t>6.1.1</w:t>
            </w:r>
          </w:p>
        </w:tc>
        <w:tc>
          <w:tcPr>
            <w:tcW w:w="3037" w:type="dxa"/>
            <w:shd w:val="clear" w:color="auto" w:fill="auto"/>
          </w:tcPr>
          <w:p w14:paraId="7A60F07E" w14:textId="6425EE18" w:rsidR="000B36E5" w:rsidRPr="00161F17" w:rsidRDefault="000C41C2" w:rsidP="00F739C1">
            <w:pPr>
              <w:jc w:val="both"/>
              <w:rPr>
                <w:rFonts w:eastAsia="Calibri"/>
                <w:b/>
                <w:bCs/>
              </w:rPr>
            </w:pPr>
            <w:r w:rsidRPr="00161F17">
              <w:rPr>
                <w:rFonts w:eastAsia="Calibri"/>
                <w:b/>
                <w:bCs/>
              </w:rPr>
              <w:t>PTC Report</w:t>
            </w:r>
          </w:p>
        </w:tc>
        <w:tc>
          <w:tcPr>
            <w:tcW w:w="7488" w:type="dxa"/>
            <w:shd w:val="clear" w:color="auto" w:fill="auto"/>
          </w:tcPr>
          <w:p w14:paraId="73F71B7D" w14:textId="4D2CA811" w:rsidR="000B36E5" w:rsidRPr="00161F17" w:rsidRDefault="00A87783" w:rsidP="00097790">
            <w:pPr>
              <w:pStyle w:val="ListParagraph"/>
              <w:numPr>
                <w:ilvl w:val="0"/>
                <w:numId w:val="13"/>
              </w:numPr>
              <w:rPr>
                <w:rFonts w:ascii="Calibri" w:hAnsi="Calibri" w:cs="Calibri"/>
              </w:rPr>
            </w:pPr>
            <w:r w:rsidRPr="00161F17">
              <w:rPr>
                <w:rFonts w:ascii="Calibri" w:hAnsi="Calibri" w:cs="Calibri"/>
              </w:rPr>
              <w:t xml:space="preserve">AB stated </w:t>
            </w:r>
            <w:r w:rsidR="00097790" w:rsidRPr="00161F17">
              <w:rPr>
                <w:rFonts w:ascii="Calibri" w:hAnsi="Calibri" w:cs="Calibri"/>
              </w:rPr>
              <w:t xml:space="preserve">her PTC role has </w:t>
            </w:r>
            <w:r w:rsidR="00FC6F06" w:rsidRPr="00161F17">
              <w:rPr>
                <w:rFonts w:ascii="Calibri" w:hAnsi="Calibri" w:cs="Calibri"/>
              </w:rPr>
              <w:t>ended,</w:t>
            </w:r>
            <w:r w:rsidR="00097790" w:rsidRPr="00161F17">
              <w:rPr>
                <w:rFonts w:ascii="Calibri" w:hAnsi="Calibri" w:cs="Calibri"/>
              </w:rPr>
              <w:t xml:space="preserve"> and a new </w:t>
            </w:r>
            <w:r w:rsidR="00880CA9">
              <w:rPr>
                <w:rFonts w:ascii="Calibri" w:hAnsi="Calibri" w:cs="Calibri"/>
              </w:rPr>
              <w:t>rep</w:t>
            </w:r>
            <w:r w:rsidR="00097790" w:rsidRPr="00161F17">
              <w:rPr>
                <w:rFonts w:ascii="Calibri" w:hAnsi="Calibri" w:cs="Calibri"/>
              </w:rPr>
              <w:t xml:space="preserve"> will be recruited</w:t>
            </w:r>
            <w:r w:rsidR="00930E30">
              <w:rPr>
                <w:rFonts w:ascii="Calibri" w:hAnsi="Calibri" w:cs="Calibri"/>
              </w:rPr>
              <w:t xml:space="preserve"> soon</w:t>
            </w:r>
            <w:r w:rsidR="00097790" w:rsidRPr="00161F17">
              <w:rPr>
                <w:rFonts w:ascii="Calibri" w:hAnsi="Calibri" w:cs="Calibri"/>
              </w:rPr>
              <w:t xml:space="preserve">. </w:t>
            </w:r>
          </w:p>
        </w:tc>
        <w:tc>
          <w:tcPr>
            <w:tcW w:w="2842" w:type="dxa"/>
            <w:shd w:val="clear" w:color="auto" w:fill="auto"/>
          </w:tcPr>
          <w:p w14:paraId="69E68537" w14:textId="77777777" w:rsidR="000B36E5" w:rsidRPr="00161F17" w:rsidRDefault="000B36E5" w:rsidP="0018134C"/>
        </w:tc>
      </w:tr>
      <w:tr w:rsidR="000C41C2" w:rsidRPr="00161F17" w14:paraId="323E144D" w14:textId="77777777" w:rsidTr="00930E30">
        <w:trPr>
          <w:trHeight w:val="455"/>
        </w:trPr>
        <w:tc>
          <w:tcPr>
            <w:tcW w:w="669" w:type="dxa"/>
            <w:shd w:val="clear" w:color="auto" w:fill="auto"/>
          </w:tcPr>
          <w:p w14:paraId="7D39A4E9" w14:textId="7DD9F748" w:rsidR="000C41C2" w:rsidRPr="00161F17" w:rsidRDefault="000C41C2" w:rsidP="0018134C">
            <w:pPr>
              <w:rPr>
                <w:b/>
                <w:bCs/>
              </w:rPr>
            </w:pPr>
            <w:r w:rsidRPr="00161F17">
              <w:rPr>
                <w:b/>
                <w:bCs/>
              </w:rPr>
              <w:t>6.1.2</w:t>
            </w:r>
          </w:p>
        </w:tc>
        <w:tc>
          <w:tcPr>
            <w:tcW w:w="3037" w:type="dxa"/>
            <w:shd w:val="clear" w:color="auto" w:fill="auto"/>
          </w:tcPr>
          <w:p w14:paraId="2778837F" w14:textId="4A8F20E7" w:rsidR="000C41C2" w:rsidRPr="00161F17" w:rsidRDefault="0087189B" w:rsidP="00F739C1">
            <w:pPr>
              <w:jc w:val="both"/>
              <w:rPr>
                <w:rFonts w:eastAsia="Calibri"/>
                <w:b/>
                <w:bCs/>
              </w:rPr>
            </w:pPr>
            <w:r w:rsidRPr="00161F17">
              <w:rPr>
                <w:rFonts w:eastAsia="Calibri"/>
                <w:b/>
                <w:bCs/>
              </w:rPr>
              <w:t>Service (MD) Report</w:t>
            </w:r>
          </w:p>
        </w:tc>
        <w:tc>
          <w:tcPr>
            <w:tcW w:w="7488" w:type="dxa"/>
            <w:shd w:val="clear" w:color="auto" w:fill="auto"/>
          </w:tcPr>
          <w:p w14:paraId="5559548F" w14:textId="7AE16D7D" w:rsidR="000C41C2" w:rsidRPr="00161F17" w:rsidRDefault="00082B6A" w:rsidP="00FC6F06">
            <w:pPr>
              <w:pStyle w:val="ListParagraph"/>
              <w:numPr>
                <w:ilvl w:val="0"/>
                <w:numId w:val="13"/>
              </w:numPr>
              <w:rPr>
                <w:rFonts w:ascii="Calibri" w:hAnsi="Calibri" w:cs="Calibri"/>
                <w:b/>
                <w:bCs/>
              </w:rPr>
            </w:pPr>
            <w:r w:rsidRPr="00161F17">
              <w:rPr>
                <w:rFonts w:ascii="Calibri" w:hAnsi="Calibri" w:cs="Calibri"/>
              </w:rPr>
              <w:t>No rep was available</w:t>
            </w:r>
          </w:p>
        </w:tc>
        <w:tc>
          <w:tcPr>
            <w:tcW w:w="2842" w:type="dxa"/>
            <w:shd w:val="clear" w:color="auto" w:fill="auto"/>
          </w:tcPr>
          <w:p w14:paraId="5F0DDF58" w14:textId="77777777" w:rsidR="000C41C2" w:rsidRPr="00161F17" w:rsidRDefault="000C41C2" w:rsidP="0018134C"/>
        </w:tc>
      </w:tr>
      <w:tr w:rsidR="0087189B" w:rsidRPr="00161F17" w14:paraId="50127239" w14:textId="77777777" w:rsidTr="00930E30">
        <w:trPr>
          <w:trHeight w:val="455"/>
        </w:trPr>
        <w:tc>
          <w:tcPr>
            <w:tcW w:w="669" w:type="dxa"/>
            <w:shd w:val="clear" w:color="auto" w:fill="auto"/>
          </w:tcPr>
          <w:p w14:paraId="66863F56" w14:textId="296EE547" w:rsidR="0087189B" w:rsidRPr="00161F17" w:rsidRDefault="0087189B" w:rsidP="0018134C">
            <w:pPr>
              <w:rPr>
                <w:b/>
                <w:bCs/>
              </w:rPr>
            </w:pPr>
            <w:r w:rsidRPr="00161F17">
              <w:rPr>
                <w:b/>
                <w:bCs/>
              </w:rPr>
              <w:lastRenderedPageBreak/>
              <w:t>6.1.3</w:t>
            </w:r>
          </w:p>
        </w:tc>
        <w:tc>
          <w:tcPr>
            <w:tcW w:w="3037" w:type="dxa"/>
            <w:shd w:val="clear" w:color="auto" w:fill="auto"/>
          </w:tcPr>
          <w:p w14:paraId="4738AB3F" w14:textId="25F6F3AF" w:rsidR="0087189B" w:rsidRPr="00161F17" w:rsidRDefault="001D6B17" w:rsidP="00F739C1">
            <w:pPr>
              <w:jc w:val="both"/>
              <w:rPr>
                <w:rFonts w:eastAsia="Calibri"/>
                <w:b/>
                <w:bCs/>
              </w:rPr>
            </w:pPr>
            <w:r w:rsidRPr="00161F17">
              <w:rPr>
                <w:rFonts w:eastAsia="Calibri"/>
                <w:b/>
                <w:bCs/>
              </w:rPr>
              <w:t>DME Report</w:t>
            </w:r>
          </w:p>
        </w:tc>
        <w:tc>
          <w:tcPr>
            <w:tcW w:w="7488" w:type="dxa"/>
            <w:shd w:val="clear" w:color="auto" w:fill="auto"/>
          </w:tcPr>
          <w:p w14:paraId="640E6408" w14:textId="2994E60F" w:rsidR="0087189B" w:rsidRPr="00161F17" w:rsidRDefault="00082B6A" w:rsidP="00FC6F06">
            <w:pPr>
              <w:pStyle w:val="ListParagraph"/>
              <w:numPr>
                <w:ilvl w:val="0"/>
                <w:numId w:val="13"/>
              </w:numPr>
              <w:rPr>
                <w:rFonts w:ascii="Calibri" w:hAnsi="Calibri" w:cs="Calibri"/>
                <w:b/>
                <w:bCs/>
              </w:rPr>
            </w:pPr>
            <w:r w:rsidRPr="00161F17">
              <w:rPr>
                <w:rFonts w:ascii="Calibri" w:hAnsi="Calibri" w:cs="Calibri"/>
              </w:rPr>
              <w:t>AD confirmed that there were no issues to discuss</w:t>
            </w:r>
          </w:p>
        </w:tc>
        <w:tc>
          <w:tcPr>
            <w:tcW w:w="2842" w:type="dxa"/>
            <w:shd w:val="clear" w:color="auto" w:fill="auto"/>
          </w:tcPr>
          <w:p w14:paraId="17206013" w14:textId="77777777" w:rsidR="0087189B" w:rsidRPr="00161F17" w:rsidRDefault="0087189B" w:rsidP="0018134C"/>
        </w:tc>
      </w:tr>
      <w:tr w:rsidR="001D6B17" w:rsidRPr="00161F17" w14:paraId="4BEAC108" w14:textId="77777777" w:rsidTr="00930E30">
        <w:trPr>
          <w:trHeight w:val="455"/>
        </w:trPr>
        <w:tc>
          <w:tcPr>
            <w:tcW w:w="669" w:type="dxa"/>
            <w:shd w:val="clear" w:color="auto" w:fill="auto"/>
          </w:tcPr>
          <w:p w14:paraId="24A2D440" w14:textId="028CFB9B" w:rsidR="001D6B17" w:rsidRPr="00161F17" w:rsidRDefault="001D6B17" w:rsidP="0018134C">
            <w:pPr>
              <w:rPr>
                <w:b/>
                <w:bCs/>
              </w:rPr>
            </w:pPr>
            <w:r w:rsidRPr="00161F17">
              <w:rPr>
                <w:b/>
                <w:bCs/>
              </w:rPr>
              <w:t>6.1.4</w:t>
            </w:r>
          </w:p>
        </w:tc>
        <w:tc>
          <w:tcPr>
            <w:tcW w:w="3037" w:type="dxa"/>
            <w:shd w:val="clear" w:color="auto" w:fill="auto"/>
          </w:tcPr>
          <w:p w14:paraId="15B55EEA" w14:textId="1F683096" w:rsidR="001D6B17" w:rsidRPr="00161F17" w:rsidRDefault="005571DB" w:rsidP="00F739C1">
            <w:pPr>
              <w:jc w:val="both"/>
              <w:rPr>
                <w:rFonts w:eastAsia="Calibri"/>
                <w:b/>
                <w:bCs/>
              </w:rPr>
            </w:pPr>
            <w:r w:rsidRPr="00161F17">
              <w:rPr>
                <w:rFonts w:eastAsia="Calibri"/>
                <w:b/>
                <w:bCs/>
              </w:rPr>
              <w:t>Royal College Report</w:t>
            </w:r>
          </w:p>
        </w:tc>
        <w:tc>
          <w:tcPr>
            <w:tcW w:w="7488" w:type="dxa"/>
            <w:shd w:val="clear" w:color="auto" w:fill="auto"/>
          </w:tcPr>
          <w:p w14:paraId="6A06EB4E" w14:textId="6F4727D6" w:rsidR="001D6B17" w:rsidRPr="00161F17" w:rsidRDefault="00175460" w:rsidP="00175460">
            <w:pPr>
              <w:pStyle w:val="ListParagraph"/>
              <w:numPr>
                <w:ilvl w:val="0"/>
                <w:numId w:val="13"/>
              </w:numPr>
              <w:jc w:val="both"/>
              <w:rPr>
                <w:rFonts w:ascii="Calibri" w:hAnsi="Calibri" w:cs="Calibri"/>
              </w:rPr>
            </w:pPr>
            <w:r w:rsidRPr="00161F17">
              <w:rPr>
                <w:rFonts w:ascii="Calibri" w:hAnsi="Calibri" w:cs="Calibri"/>
              </w:rPr>
              <w:t>PC confirmed that there were no issues to discuss</w:t>
            </w:r>
          </w:p>
        </w:tc>
        <w:tc>
          <w:tcPr>
            <w:tcW w:w="2842" w:type="dxa"/>
            <w:shd w:val="clear" w:color="auto" w:fill="auto"/>
          </w:tcPr>
          <w:p w14:paraId="267E074C" w14:textId="77777777" w:rsidR="001D6B17" w:rsidRPr="00161F17" w:rsidRDefault="001D6B17" w:rsidP="0018134C"/>
        </w:tc>
      </w:tr>
      <w:tr w:rsidR="005571DB" w:rsidRPr="00161F17" w14:paraId="389CFB58" w14:textId="77777777" w:rsidTr="00930E30">
        <w:trPr>
          <w:trHeight w:val="455"/>
        </w:trPr>
        <w:tc>
          <w:tcPr>
            <w:tcW w:w="669" w:type="dxa"/>
            <w:shd w:val="clear" w:color="auto" w:fill="auto"/>
          </w:tcPr>
          <w:p w14:paraId="04DF26EF" w14:textId="13B3E09F" w:rsidR="005571DB" w:rsidRPr="00161F17" w:rsidRDefault="005571DB" w:rsidP="0018134C">
            <w:pPr>
              <w:rPr>
                <w:b/>
                <w:bCs/>
              </w:rPr>
            </w:pPr>
            <w:r w:rsidRPr="00161F17">
              <w:rPr>
                <w:b/>
                <w:bCs/>
              </w:rPr>
              <w:t>6.1.5</w:t>
            </w:r>
          </w:p>
        </w:tc>
        <w:tc>
          <w:tcPr>
            <w:tcW w:w="3037" w:type="dxa"/>
            <w:shd w:val="clear" w:color="auto" w:fill="auto"/>
          </w:tcPr>
          <w:p w14:paraId="7FE556DE" w14:textId="5CB6F08A" w:rsidR="005571DB" w:rsidRPr="00161F17" w:rsidRDefault="000223A0" w:rsidP="00F739C1">
            <w:pPr>
              <w:jc w:val="both"/>
              <w:rPr>
                <w:rFonts w:eastAsia="Calibri"/>
                <w:b/>
                <w:bCs/>
              </w:rPr>
            </w:pPr>
            <w:r w:rsidRPr="00161F17">
              <w:rPr>
                <w:rFonts w:eastAsia="Calibri"/>
                <w:b/>
                <w:bCs/>
              </w:rPr>
              <w:t>Heads of Schools Report</w:t>
            </w:r>
          </w:p>
        </w:tc>
        <w:tc>
          <w:tcPr>
            <w:tcW w:w="7488" w:type="dxa"/>
            <w:shd w:val="clear" w:color="auto" w:fill="auto"/>
          </w:tcPr>
          <w:p w14:paraId="1C427DC2" w14:textId="064C99ED" w:rsidR="005571DB" w:rsidRPr="00161F17" w:rsidRDefault="00175460" w:rsidP="00175460">
            <w:pPr>
              <w:pStyle w:val="ListParagraph"/>
              <w:numPr>
                <w:ilvl w:val="0"/>
                <w:numId w:val="13"/>
              </w:numPr>
              <w:jc w:val="both"/>
              <w:rPr>
                <w:rFonts w:ascii="Calibri" w:hAnsi="Calibri" w:cs="Calibri"/>
              </w:rPr>
            </w:pPr>
            <w:proofErr w:type="spellStart"/>
            <w:r w:rsidRPr="00194873">
              <w:rPr>
                <w:rFonts w:ascii="Calibri" w:hAnsi="Calibri" w:cs="Calibri"/>
              </w:rPr>
              <w:t>SMcN</w:t>
            </w:r>
            <w:proofErr w:type="spellEnd"/>
            <w:r w:rsidRPr="00194873">
              <w:rPr>
                <w:rFonts w:ascii="Calibri" w:hAnsi="Calibri" w:cs="Calibri"/>
              </w:rPr>
              <w:t xml:space="preserve"> noted that he has circulated the minutes of </w:t>
            </w:r>
            <w:r w:rsidR="00880CA9" w:rsidRPr="00194873">
              <w:rPr>
                <w:rFonts w:ascii="Calibri" w:hAnsi="Calibri" w:cs="Calibri"/>
              </w:rPr>
              <w:t xml:space="preserve">the most </w:t>
            </w:r>
            <w:r w:rsidR="00721206" w:rsidRPr="00194873">
              <w:rPr>
                <w:rFonts w:ascii="Calibri" w:hAnsi="Calibri" w:cs="Calibri"/>
              </w:rPr>
              <w:t>recent meeting</w:t>
            </w:r>
            <w:r w:rsidRPr="00194873">
              <w:rPr>
                <w:rFonts w:ascii="Calibri" w:hAnsi="Calibri" w:cs="Calibri"/>
              </w:rPr>
              <w:t xml:space="preserve"> to members. </w:t>
            </w:r>
            <w:r w:rsidR="00B51C1B" w:rsidRPr="00194873">
              <w:rPr>
                <w:rFonts w:ascii="Calibri" w:hAnsi="Calibri" w:cs="Calibri"/>
              </w:rPr>
              <w:t xml:space="preserve">RH confirmed that the new </w:t>
            </w:r>
            <w:proofErr w:type="spellStart"/>
            <w:r w:rsidR="00B51C1B" w:rsidRPr="00194873">
              <w:rPr>
                <w:rFonts w:ascii="Calibri" w:hAnsi="Calibri" w:cs="Calibri"/>
              </w:rPr>
              <w:t>ePorfolio</w:t>
            </w:r>
            <w:proofErr w:type="spellEnd"/>
            <w:r w:rsidR="00B51C1B" w:rsidRPr="00194873">
              <w:rPr>
                <w:rFonts w:ascii="Calibri" w:hAnsi="Calibri" w:cs="Calibri"/>
              </w:rPr>
              <w:t xml:space="preserve"> would be launched next August. </w:t>
            </w:r>
            <w:r w:rsidR="00416541" w:rsidRPr="00194873">
              <w:rPr>
                <w:rFonts w:ascii="Calibri" w:hAnsi="Calibri" w:cs="Calibri"/>
              </w:rPr>
              <w:t>NN noted that the word ‘ex</w:t>
            </w:r>
            <w:r w:rsidR="00914BBE" w:rsidRPr="00194873">
              <w:rPr>
                <w:rFonts w:ascii="Calibri" w:hAnsi="Calibri" w:cs="Calibri"/>
              </w:rPr>
              <w:t>ceptional</w:t>
            </w:r>
            <w:r w:rsidR="00416541" w:rsidRPr="00194873">
              <w:rPr>
                <w:rFonts w:ascii="Calibri" w:hAnsi="Calibri" w:cs="Calibri"/>
              </w:rPr>
              <w:t>’ has been removed in the reduction of training time</w:t>
            </w:r>
            <w:r w:rsidR="00721206" w:rsidRPr="00194873">
              <w:rPr>
                <w:rFonts w:ascii="Calibri" w:hAnsi="Calibri" w:cs="Calibri"/>
              </w:rPr>
              <w:t xml:space="preserve"> application process.</w:t>
            </w:r>
            <w:r w:rsidR="00721206">
              <w:rPr>
                <w:rFonts w:ascii="Calibri" w:hAnsi="Calibri" w:cs="Calibri"/>
              </w:rPr>
              <w:t xml:space="preserve"> </w:t>
            </w:r>
          </w:p>
        </w:tc>
        <w:tc>
          <w:tcPr>
            <w:tcW w:w="2842" w:type="dxa"/>
            <w:shd w:val="clear" w:color="auto" w:fill="auto"/>
          </w:tcPr>
          <w:p w14:paraId="3DDF3FBD" w14:textId="77777777" w:rsidR="005571DB" w:rsidRPr="00161F17" w:rsidRDefault="005571DB" w:rsidP="0018134C"/>
        </w:tc>
      </w:tr>
      <w:tr w:rsidR="000223A0" w:rsidRPr="00161F17" w14:paraId="37908EE3" w14:textId="77777777" w:rsidTr="00930E30">
        <w:trPr>
          <w:trHeight w:val="455"/>
        </w:trPr>
        <w:tc>
          <w:tcPr>
            <w:tcW w:w="669" w:type="dxa"/>
            <w:shd w:val="clear" w:color="auto" w:fill="auto"/>
          </w:tcPr>
          <w:p w14:paraId="6576CE90" w14:textId="4430DC30" w:rsidR="000223A0" w:rsidRPr="00161F17" w:rsidRDefault="000223A0" w:rsidP="0018134C">
            <w:pPr>
              <w:rPr>
                <w:b/>
                <w:bCs/>
              </w:rPr>
            </w:pPr>
            <w:r w:rsidRPr="00161F17">
              <w:rPr>
                <w:b/>
                <w:bCs/>
              </w:rPr>
              <w:t>6.</w:t>
            </w:r>
            <w:r w:rsidR="00652056" w:rsidRPr="00161F17">
              <w:rPr>
                <w:b/>
                <w:bCs/>
              </w:rPr>
              <w:t>2</w:t>
            </w:r>
          </w:p>
        </w:tc>
        <w:tc>
          <w:tcPr>
            <w:tcW w:w="3037" w:type="dxa"/>
            <w:shd w:val="clear" w:color="auto" w:fill="auto"/>
          </w:tcPr>
          <w:p w14:paraId="19DF5264" w14:textId="4F9601DC" w:rsidR="000223A0" w:rsidRPr="00161F17" w:rsidRDefault="00652056" w:rsidP="00F739C1">
            <w:pPr>
              <w:jc w:val="both"/>
              <w:rPr>
                <w:rFonts w:eastAsia="Calibri"/>
                <w:b/>
                <w:bCs/>
              </w:rPr>
            </w:pPr>
            <w:r w:rsidRPr="00161F17">
              <w:rPr>
                <w:rFonts w:eastAsia="Calibri"/>
                <w:b/>
                <w:bCs/>
              </w:rPr>
              <w:t>Specialty &amp; STC Reports</w:t>
            </w:r>
          </w:p>
        </w:tc>
        <w:tc>
          <w:tcPr>
            <w:tcW w:w="7488" w:type="dxa"/>
            <w:shd w:val="clear" w:color="auto" w:fill="auto"/>
          </w:tcPr>
          <w:p w14:paraId="27688545" w14:textId="77777777" w:rsidR="000223A0" w:rsidRPr="00161F17" w:rsidRDefault="000223A0" w:rsidP="0018134C">
            <w:pPr>
              <w:rPr>
                <w:b/>
                <w:bCs/>
              </w:rPr>
            </w:pPr>
          </w:p>
        </w:tc>
        <w:tc>
          <w:tcPr>
            <w:tcW w:w="2842" w:type="dxa"/>
            <w:shd w:val="clear" w:color="auto" w:fill="auto"/>
          </w:tcPr>
          <w:p w14:paraId="6FCD71B8" w14:textId="77777777" w:rsidR="000223A0" w:rsidRPr="00161F17" w:rsidRDefault="000223A0" w:rsidP="0018134C"/>
        </w:tc>
      </w:tr>
      <w:tr w:rsidR="00652056" w:rsidRPr="00161F17" w14:paraId="111D9B54" w14:textId="77777777" w:rsidTr="00FF7C74">
        <w:trPr>
          <w:trHeight w:val="455"/>
        </w:trPr>
        <w:tc>
          <w:tcPr>
            <w:tcW w:w="669" w:type="dxa"/>
            <w:shd w:val="clear" w:color="auto" w:fill="auto"/>
          </w:tcPr>
          <w:p w14:paraId="3D2F0A71" w14:textId="1F22EA6F" w:rsidR="00652056" w:rsidRPr="00161F17" w:rsidRDefault="00652056" w:rsidP="0018134C">
            <w:pPr>
              <w:rPr>
                <w:b/>
                <w:bCs/>
              </w:rPr>
            </w:pPr>
            <w:r w:rsidRPr="00161F17">
              <w:rPr>
                <w:b/>
                <w:bCs/>
              </w:rPr>
              <w:t>6.2.1</w:t>
            </w:r>
          </w:p>
        </w:tc>
        <w:tc>
          <w:tcPr>
            <w:tcW w:w="3037" w:type="dxa"/>
            <w:shd w:val="clear" w:color="auto" w:fill="auto"/>
          </w:tcPr>
          <w:p w14:paraId="50B05C94" w14:textId="549A0D4D" w:rsidR="00652056" w:rsidRPr="00161F17" w:rsidRDefault="0017207B" w:rsidP="0018134C">
            <w:pPr>
              <w:rPr>
                <w:rFonts w:eastAsia="Calibri"/>
                <w:b/>
                <w:bCs/>
              </w:rPr>
            </w:pPr>
            <w:r w:rsidRPr="00161F17">
              <w:rPr>
                <w:rFonts w:eastAsia="Calibri"/>
                <w:b/>
                <w:bCs/>
              </w:rPr>
              <w:t>GAP</w:t>
            </w:r>
          </w:p>
        </w:tc>
        <w:tc>
          <w:tcPr>
            <w:tcW w:w="7488" w:type="dxa"/>
            <w:shd w:val="clear" w:color="auto" w:fill="auto"/>
          </w:tcPr>
          <w:p w14:paraId="18DC7734" w14:textId="7A1B4E4A" w:rsidR="00652056" w:rsidRPr="00161F17" w:rsidRDefault="00B3033E" w:rsidP="00FC6F06">
            <w:pPr>
              <w:pStyle w:val="ListParagraph"/>
              <w:numPr>
                <w:ilvl w:val="0"/>
                <w:numId w:val="13"/>
              </w:numPr>
              <w:rPr>
                <w:rFonts w:ascii="Calibri" w:hAnsi="Calibri" w:cs="Calibri"/>
                <w:b/>
                <w:bCs/>
              </w:rPr>
            </w:pPr>
            <w:r w:rsidRPr="00161F17">
              <w:rPr>
                <w:rFonts w:ascii="Calibri" w:hAnsi="Calibri" w:cs="Calibri"/>
              </w:rPr>
              <w:t>There were no issues to discuss</w:t>
            </w:r>
          </w:p>
        </w:tc>
        <w:tc>
          <w:tcPr>
            <w:tcW w:w="2842" w:type="dxa"/>
            <w:shd w:val="clear" w:color="auto" w:fill="auto"/>
          </w:tcPr>
          <w:p w14:paraId="5CD5CCC5" w14:textId="77777777" w:rsidR="00652056" w:rsidRPr="00161F17" w:rsidRDefault="00652056" w:rsidP="0018134C"/>
        </w:tc>
      </w:tr>
      <w:tr w:rsidR="0017207B" w:rsidRPr="00161F17" w14:paraId="2BEA5F38" w14:textId="77777777" w:rsidTr="00FF7C74">
        <w:trPr>
          <w:trHeight w:val="455"/>
        </w:trPr>
        <w:tc>
          <w:tcPr>
            <w:tcW w:w="669" w:type="dxa"/>
            <w:shd w:val="clear" w:color="auto" w:fill="auto"/>
          </w:tcPr>
          <w:p w14:paraId="35E255F8" w14:textId="7A012B6D" w:rsidR="0017207B" w:rsidRPr="00161F17" w:rsidRDefault="0017207B" w:rsidP="0018134C">
            <w:pPr>
              <w:rPr>
                <w:b/>
                <w:bCs/>
              </w:rPr>
            </w:pPr>
            <w:r w:rsidRPr="00161F17">
              <w:rPr>
                <w:b/>
                <w:bCs/>
              </w:rPr>
              <w:t>6.2.2</w:t>
            </w:r>
          </w:p>
        </w:tc>
        <w:tc>
          <w:tcPr>
            <w:tcW w:w="3037" w:type="dxa"/>
            <w:shd w:val="clear" w:color="auto" w:fill="auto"/>
          </w:tcPr>
          <w:p w14:paraId="4708C876" w14:textId="42EA4BF5" w:rsidR="0017207B" w:rsidRPr="00161F17" w:rsidRDefault="0081627B" w:rsidP="0018134C">
            <w:pPr>
              <w:rPr>
                <w:rFonts w:eastAsia="Calibri"/>
                <w:b/>
                <w:bCs/>
              </w:rPr>
            </w:pPr>
            <w:r w:rsidRPr="00161F17">
              <w:rPr>
                <w:rFonts w:eastAsia="Calibri"/>
                <w:b/>
                <w:bCs/>
              </w:rPr>
              <w:t>CPT</w:t>
            </w:r>
          </w:p>
        </w:tc>
        <w:tc>
          <w:tcPr>
            <w:tcW w:w="7488" w:type="dxa"/>
            <w:shd w:val="clear" w:color="auto" w:fill="auto"/>
          </w:tcPr>
          <w:p w14:paraId="36FF27A4" w14:textId="0596D6BC" w:rsidR="0017207B" w:rsidRPr="00161F17" w:rsidRDefault="00B3033E" w:rsidP="00FC6F06">
            <w:pPr>
              <w:pStyle w:val="ListParagraph"/>
              <w:numPr>
                <w:ilvl w:val="0"/>
                <w:numId w:val="13"/>
              </w:numPr>
              <w:rPr>
                <w:rFonts w:ascii="Calibri" w:hAnsi="Calibri" w:cs="Calibri"/>
                <w:b/>
                <w:bCs/>
              </w:rPr>
            </w:pPr>
            <w:r w:rsidRPr="00161F17">
              <w:rPr>
                <w:rFonts w:ascii="Calibri" w:hAnsi="Calibri" w:cs="Calibri"/>
              </w:rPr>
              <w:t>There were no issues to discuss</w:t>
            </w:r>
          </w:p>
        </w:tc>
        <w:tc>
          <w:tcPr>
            <w:tcW w:w="2842" w:type="dxa"/>
            <w:shd w:val="clear" w:color="auto" w:fill="auto"/>
          </w:tcPr>
          <w:p w14:paraId="75A09112" w14:textId="77777777" w:rsidR="0017207B" w:rsidRPr="00161F17" w:rsidRDefault="0017207B" w:rsidP="0018134C"/>
        </w:tc>
      </w:tr>
      <w:tr w:rsidR="0081627B" w:rsidRPr="00161F17" w14:paraId="18321FC9" w14:textId="77777777" w:rsidTr="00FF7C74">
        <w:trPr>
          <w:trHeight w:val="455"/>
        </w:trPr>
        <w:tc>
          <w:tcPr>
            <w:tcW w:w="669" w:type="dxa"/>
            <w:shd w:val="clear" w:color="auto" w:fill="auto"/>
          </w:tcPr>
          <w:p w14:paraId="1067DCB7" w14:textId="5D7B5E59" w:rsidR="0081627B" w:rsidRPr="00161F17" w:rsidRDefault="0081627B" w:rsidP="0018134C">
            <w:pPr>
              <w:rPr>
                <w:b/>
                <w:bCs/>
              </w:rPr>
            </w:pPr>
            <w:r w:rsidRPr="00161F17">
              <w:rPr>
                <w:b/>
                <w:bCs/>
              </w:rPr>
              <w:t>6.2.3</w:t>
            </w:r>
          </w:p>
        </w:tc>
        <w:tc>
          <w:tcPr>
            <w:tcW w:w="3037" w:type="dxa"/>
            <w:shd w:val="clear" w:color="auto" w:fill="auto"/>
          </w:tcPr>
          <w:p w14:paraId="7B8B1F8B" w14:textId="18B65062" w:rsidR="0081627B" w:rsidRPr="00161F17" w:rsidRDefault="0089192D" w:rsidP="0018134C">
            <w:pPr>
              <w:rPr>
                <w:rFonts w:eastAsia="Calibri"/>
                <w:b/>
                <w:bCs/>
              </w:rPr>
            </w:pPr>
            <w:r w:rsidRPr="00161F17">
              <w:rPr>
                <w:rFonts w:eastAsia="Calibri"/>
                <w:b/>
                <w:bCs/>
              </w:rPr>
              <w:t>Psychotherapy</w:t>
            </w:r>
          </w:p>
        </w:tc>
        <w:tc>
          <w:tcPr>
            <w:tcW w:w="7488" w:type="dxa"/>
            <w:shd w:val="clear" w:color="auto" w:fill="auto"/>
          </w:tcPr>
          <w:p w14:paraId="23461EDB" w14:textId="60D3B536" w:rsidR="0081627B" w:rsidRPr="00161F17" w:rsidRDefault="00B3033E" w:rsidP="00B3033E">
            <w:pPr>
              <w:pStyle w:val="ListParagraph"/>
              <w:numPr>
                <w:ilvl w:val="0"/>
                <w:numId w:val="13"/>
              </w:numPr>
              <w:jc w:val="both"/>
              <w:rPr>
                <w:rFonts w:ascii="Calibri" w:hAnsi="Calibri" w:cs="Calibri"/>
                <w:b/>
                <w:bCs/>
              </w:rPr>
            </w:pPr>
            <w:r w:rsidRPr="00161F17">
              <w:rPr>
                <w:rFonts w:ascii="Calibri" w:hAnsi="Calibri" w:cs="Calibri"/>
              </w:rPr>
              <w:t>EL stated that there is an ongoing issue related to the provision of systematic placements in Scotland</w:t>
            </w:r>
            <w:r w:rsidR="00F2059F" w:rsidRPr="00161F17">
              <w:rPr>
                <w:rFonts w:ascii="Calibri" w:hAnsi="Calibri" w:cs="Calibri"/>
              </w:rPr>
              <w:t xml:space="preserve"> for </w:t>
            </w:r>
            <w:r w:rsidR="00DA1D67">
              <w:rPr>
                <w:rFonts w:ascii="Calibri" w:hAnsi="Calibri" w:cs="Calibri"/>
              </w:rPr>
              <w:t>h</w:t>
            </w:r>
            <w:r w:rsidR="00F2059F" w:rsidRPr="00161F17">
              <w:rPr>
                <w:rFonts w:ascii="Calibri" w:hAnsi="Calibri" w:cs="Calibri"/>
              </w:rPr>
              <w:t xml:space="preserve">igher </w:t>
            </w:r>
            <w:r w:rsidR="00DA1D67">
              <w:rPr>
                <w:rFonts w:ascii="Calibri" w:hAnsi="Calibri" w:cs="Calibri"/>
              </w:rPr>
              <w:t>t</w:t>
            </w:r>
            <w:r w:rsidR="00F2059F" w:rsidRPr="00161F17">
              <w:rPr>
                <w:rFonts w:ascii="Calibri" w:hAnsi="Calibri" w:cs="Calibri"/>
              </w:rPr>
              <w:t>rainee</w:t>
            </w:r>
            <w:r w:rsidR="00DA1D67">
              <w:rPr>
                <w:rFonts w:ascii="Calibri" w:hAnsi="Calibri" w:cs="Calibri"/>
              </w:rPr>
              <w:t>s</w:t>
            </w:r>
            <w:r w:rsidR="00F2059F" w:rsidRPr="00161F17">
              <w:rPr>
                <w:rFonts w:ascii="Calibri" w:hAnsi="Calibri" w:cs="Calibri"/>
              </w:rPr>
              <w:t xml:space="preserve">. EL </w:t>
            </w:r>
            <w:r w:rsidR="0002025E" w:rsidRPr="00161F17">
              <w:rPr>
                <w:rFonts w:ascii="Calibri" w:hAnsi="Calibri" w:cs="Calibri"/>
              </w:rPr>
              <w:t xml:space="preserve">confirmed that this is a </w:t>
            </w:r>
            <w:r w:rsidR="001E3AAA" w:rsidRPr="00161F17">
              <w:rPr>
                <w:rFonts w:ascii="Calibri" w:hAnsi="Calibri" w:cs="Calibri"/>
              </w:rPr>
              <w:t>long-standing</w:t>
            </w:r>
            <w:r w:rsidR="0002025E" w:rsidRPr="00161F17">
              <w:rPr>
                <w:rFonts w:ascii="Calibri" w:hAnsi="Calibri" w:cs="Calibri"/>
              </w:rPr>
              <w:t xml:space="preserve"> issue</w:t>
            </w:r>
            <w:r w:rsidR="00DA1D67">
              <w:rPr>
                <w:rFonts w:ascii="Calibri" w:hAnsi="Calibri" w:cs="Calibri"/>
              </w:rPr>
              <w:t xml:space="preserve"> and DB</w:t>
            </w:r>
            <w:r w:rsidR="0002025E" w:rsidRPr="00161F17">
              <w:rPr>
                <w:rFonts w:ascii="Calibri" w:hAnsi="Calibri" w:cs="Calibri"/>
              </w:rPr>
              <w:t xml:space="preserve"> confirmed that an SBAR has been drafted for consideration </w:t>
            </w:r>
            <w:r w:rsidR="00FF7C74">
              <w:rPr>
                <w:rFonts w:ascii="Calibri" w:hAnsi="Calibri" w:cs="Calibri"/>
              </w:rPr>
              <w:t>by</w:t>
            </w:r>
            <w:r w:rsidR="00C17319">
              <w:rPr>
                <w:rFonts w:ascii="Calibri" w:hAnsi="Calibri" w:cs="Calibri"/>
              </w:rPr>
              <w:t xml:space="preserve"> MDAG. </w:t>
            </w:r>
          </w:p>
        </w:tc>
        <w:tc>
          <w:tcPr>
            <w:tcW w:w="2842" w:type="dxa"/>
            <w:shd w:val="clear" w:color="auto" w:fill="auto"/>
          </w:tcPr>
          <w:p w14:paraId="541A8376" w14:textId="77777777" w:rsidR="0081627B" w:rsidRPr="00161F17" w:rsidRDefault="0081627B" w:rsidP="0018134C"/>
        </w:tc>
      </w:tr>
      <w:tr w:rsidR="0089192D" w:rsidRPr="00161F17" w14:paraId="545AB75C" w14:textId="77777777" w:rsidTr="00FF7C74">
        <w:trPr>
          <w:trHeight w:val="455"/>
        </w:trPr>
        <w:tc>
          <w:tcPr>
            <w:tcW w:w="669" w:type="dxa"/>
            <w:shd w:val="clear" w:color="auto" w:fill="auto"/>
          </w:tcPr>
          <w:p w14:paraId="6FC67716" w14:textId="02F8C00F" w:rsidR="0089192D" w:rsidRPr="00161F17" w:rsidRDefault="0089192D" w:rsidP="0018134C">
            <w:pPr>
              <w:rPr>
                <w:b/>
                <w:bCs/>
              </w:rPr>
            </w:pPr>
            <w:r w:rsidRPr="00161F17">
              <w:rPr>
                <w:b/>
                <w:bCs/>
              </w:rPr>
              <w:t>6.2.4</w:t>
            </w:r>
          </w:p>
        </w:tc>
        <w:tc>
          <w:tcPr>
            <w:tcW w:w="3037" w:type="dxa"/>
            <w:shd w:val="clear" w:color="auto" w:fill="auto"/>
          </w:tcPr>
          <w:p w14:paraId="2BD3889F" w14:textId="150DCFAA" w:rsidR="0089192D" w:rsidRPr="00161F17" w:rsidRDefault="00ED035F" w:rsidP="0018134C">
            <w:pPr>
              <w:rPr>
                <w:rFonts w:eastAsia="Calibri"/>
                <w:b/>
                <w:bCs/>
              </w:rPr>
            </w:pPr>
            <w:r w:rsidRPr="00161F17">
              <w:rPr>
                <w:rFonts w:eastAsia="Calibri"/>
                <w:b/>
                <w:bCs/>
              </w:rPr>
              <w:t>OAP</w:t>
            </w:r>
          </w:p>
        </w:tc>
        <w:tc>
          <w:tcPr>
            <w:tcW w:w="7488" w:type="dxa"/>
            <w:shd w:val="clear" w:color="auto" w:fill="auto"/>
          </w:tcPr>
          <w:p w14:paraId="6D2CF887" w14:textId="5BC56866" w:rsidR="0089192D" w:rsidRPr="00161F17" w:rsidRDefault="0002025E" w:rsidP="00FC6F06">
            <w:pPr>
              <w:pStyle w:val="ListParagraph"/>
              <w:numPr>
                <w:ilvl w:val="0"/>
                <w:numId w:val="13"/>
              </w:numPr>
              <w:rPr>
                <w:rFonts w:ascii="Calibri" w:hAnsi="Calibri" w:cs="Calibri"/>
                <w:b/>
                <w:bCs/>
              </w:rPr>
            </w:pPr>
            <w:r w:rsidRPr="00161F17">
              <w:rPr>
                <w:rFonts w:ascii="Calibri" w:hAnsi="Calibri" w:cs="Calibri"/>
              </w:rPr>
              <w:t xml:space="preserve">RH </w:t>
            </w:r>
            <w:r w:rsidR="001E3AAA" w:rsidRPr="00161F17">
              <w:rPr>
                <w:rFonts w:ascii="Calibri" w:hAnsi="Calibri" w:cs="Calibri"/>
              </w:rPr>
              <w:t>confirmed</w:t>
            </w:r>
            <w:r w:rsidRPr="00161F17">
              <w:rPr>
                <w:rFonts w:ascii="Calibri" w:hAnsi="Calibri" w:cs="Calibri"/>
              </w:rPr>
              <w:t xml:space="preserve"> that there </w:t>
            </w:r>
            <w:proofErr w:type="gramStart"/>
            <w:r w:rsidRPr="00161F17">
              <w:rPr>
                <w:rFonts w:ascii="Calibri" w:hAnsi="Calibri" w:cs="Calibri"/>
              </w:rPr>
              <w:t>were</w:t>
            </w:r>
            <w:proofErr w:type="gramEnd"/>
            <w:r w:rsidRPr="00161F17">
              <w:rPr>
                <w:rFonts w:ascii="Calibri" w:hAnsi="Calibri" w:cs="Calibri"/>
              </w:rPr>
              <w:t xml:space="preserve"> no </w:t>
            </w:r>
            <w:r w:rsidR="001E3AAA" w:rsidRPr="00161F17">
              <w:rPr>
                <w:rFonts w:ascii="Calibri" w:hAnsi="Calibri" w:cs="Calibri"/>
              </w:rPr>
              <w:t>issue to discuss</w:t>
            </w:r>
          </w:p>
        </w:tc>
        <w:tc>
          <w:tcPr>
            <w:tcW w:w="2842" w:type="dxa"/>
            <w:shd w:val="clear" w:color="auto" w:fill="auto"/>
          </w:tcPr>
          <w:p w14:paraId="714738CB" w14:textId="77777777" w:rsidR="0089192D" w:rsidRPr="00161F17" w:rsidRDefault="0089192D" w:rsidP="0018134C"/>
        </w:tc>
      </w:tr>
      <w:tr w:rsidR="00ED035F" w:rsidRPr="00161F17" w14:paraId="42A1412D" w14:textId="77777777" w:rsidTr="00FF7C74">
        <w:trPr>
          <w:trHeight w:val="455"/>
        </w:trPr>
        <w:tc>
          <w:tcPr>
            <w:tcW w:w="669" w:type="dxa"/>
            <w:shd w:val="clear" w:color="auto" w:fill="auto"/>
          </w:tcPr>
          <w:p w14:paraId="0D36F9B1" w14:textId="143293FF" w:rsidR="00ED035F" w:rsidRPr="00161F17" w:rsidRDefault="00ED035F" w:rsidP="0018134C">
            <w:pPr>
              <w:rPr>
                <w:b/>
                <w:bCs/>
              </w:rPr>
            </w:pPr>
            <w:r w:rsidRPr="00161F17">
              <w:rPr>
                <w:b/>
                <w:bCs/>
              </w:rPr>
              <w:t>6.2.5</w:t>
            </w:r>
          </w:p>
        </w:tc>
        <w:tc>
          <w:tcPr>
            <w:tcW w:w="3037" w:type="dxa"/>
            <w:shd w:val="clear" w:color="auto" w:fill="auto"/>
          </w:tcPr>
          <w:p w14:paraId="1115BBF8" w14:textId="5465F7D5" w:rsidR="00ED035F" w:rsidRPr="00161F17" w:rsidRDefault="000B62A0" w:rsidP="0018134C">
            <w:pPr>
              <w:rPr>
                <w:rFonts w:eastAsia="Calibri"/>
                <w:b/>
                <w:bCs/>
              </w:rPr>
            </w:pPr>
            <w:r w:rsidRPr="00161F17">
              <w:rPr>
                <w:rFonts w:eastAsia="Calibri"/>
                <w:b/>
                <w:bCs/>
              </w:rPr>
              <w:t>ID</w:t>
            </w:r>
          </w:p>
        </w:tc>
        <w:tc>
          <w:tcPr>
            <w:tcW w:w="7488" w:type="dxa"/>
            <w:shd w:val="clear" w:color="auto" w:fill="auto"/>
          </w:tcPr>
          <w:p w14:paraId="09D8C335" w14:textId="7A07CA50" w:rsidR="00ED035F" w:rsidRPr="00161F17" w:rsidRDefault="00FC6F06" w:rsidP="00FC6F06">
            <w:pPr>
              <w:pStyle w:val="ListParagraph"/>
              <w:numPr>
                <w:ilvl w:val="0"/>
                <w:numId w:val="13"/>
              </w:numPr>
              <w:rPr>
                <w:rFonts w:ascii="Calibri" w:hAnsi="Calibri" w:cs="Calibri"/>
                <w:b/>
                <w:bCs/>
              </w:rPr>
            </w:pPr>
            <w:r w:rsidRPr="00161F17">
              <w:rPr>
                <w:rFonts w:ascii="Calibri" w:hAnsi="Calibri" w:cs="Calibri"/>
              </w:rPr>
              <w:t>No rep was available</w:t>
            </w:r>
          </w:p>
        </w:tc>
        <w:tc>
          <w:tcPr>
            <w:tcW w:w="2842" w:type="dxa"/>
            <w:shd w:val="clear" w:color="auto" w:fill="auto"/>
          </w:tcPr>
          <w:p w14:paraId="5BC57EE0" w14:textId="77777777" w:rsidR="00ED035F" w:rsidRPr="00161F17" w:rsidRDefault="00ED035F" w:rsidP="0018134C"/>
        </w:tc>
      </w:tr>
      <w:tr w:rsidR="000B62A0" w:rsidRPr="00161F17" w14:paraId="7100BDA3" w14:textId="77777777" w:rsidTr="00FF7C74">
        <w:trPr>
          <w:trHeight w:val="455"/>
        </w:trPr>
        <w:tc>
          <w:tcPr>
            <w:tcW w:w="669" w:type="dxa"/>
            <w:shd w:val="clear" w:color="auto" w:fill="auto"/>
          </w:tcPr>
          <w:p w14:paraId="5CF2AE04" w14:textId="5D4FE94C" w:rsidR="000B62A0" w:rsidRPr="00161F17" w:rsidRDefault="000B62A0" w:rsidP="0018134C">
            <w:pPr>
              <w:rPr>
                <w:b/>
                <w:bCs/>
              </w:rPr>
            </w:pPr>
            <w:r w:rsidRPr="00161F17">
              <w:rPr>
                <w:b/>
                <w:bCs/>
              </w:rPr>
              <w:t>6.2.6</w:t>
            </w:r>
          </w:p>
        </w:tc>
        <w:tc>
          <w:tcPr>
            <w:tcW w:w="3037" w:type="dxa"/>
            <w:shd w:val="clear" w:color="auto" w:fill="auto"/>
          </w:tcPr>
          <w:p w14:paraId="650AB37B" w14:textId="1C424A72" w:rsidR="000B62A0" w:rsidRPr="00161F17" w:rsidRDefault="00360CF5" w:rsidP="0018134C">
            <w:pPr>
              <w:rPr>
                <w:rFonts w:eastAsia="Calibri"/>
                <w:b/>
                <w:bCs/>
              </w:rPr>
            </w:pPr>
            <w:r w:rsidRPr="00161F17">
              <w:rPr>
                <w:rFonts w:eastAsia="Calibri"/>
                <w:b/>
                <w:bCs/>
              </w:rPr>
              <w:t>Forensics Psychiatry</w:t>
            </w:r>
          </w:p>
        </w:tc>
        <w:tc>
          <w:tcPr>
            <w:tcW w:w="7488" w:type="dxa"/>
            <w:shd w:val="clear" w:color="auto" w:fill="auto"/>
          </w:tcPr>
          <w:p w14:paraId="66946254" w14:textId="136F2653" w:rsidR="000B62A0" w:rsidRPr="00161F17" w:rsidRDefault="001E3AAA" w:rsidP="00FC6F06">
            <w:pPr>
              <w:pStyle w:val="ListParagraph"/>
              <w:numPr>
                <w:ilvl w:val="0"/>
                <w:numId w:val="13"/>
              </w:numPr>
              <w:rPr>
                <w:rFonts w:ascii="Calibri" w:hAnsi="Calibri" w:cs="Calibri"/>
                <w:b/>
                <w:bCs/>
              </w:rPr>
            </w:pPr>
            <w:proofErr w:type="spellStart"/>
            <w:r w:rsidRPr="00161F17">
              <w:rPr>
                <w:rFonts w:ascii="Calibri" w:hAnsi="Calibri" w:cs="Calibri"/>
              </w:rPr>
              <w:t>MMcG</w:t>
            </w:r>
            <w:proofErr w:type="spellEnd"/>
            <w:r w:rsidRPr="00161F17">
              <w:rPr>
                <w:rFonts w:ascii="Calibri" w:hAnsi="Calibri" w:cs="Calibri"/>
              </w:rPr>
              <w:t xml:space="preserve"> confirmed that there were no issues to discuss</w:t>
            </w:r>
          </w:p>
        </w:tc>
        <w:tc>
          <w:tcPr>
            <w:tcW w:w="2842" w:type="dxa"/>
            <w:shd w:val="clear" w:color="auto" w:fill="auto"/>
          </w:tcPr>
          <w:p w14:paraId="658D18E4" w14:textId="77777777" w:rsidR="000B62A0" w:rsidRPr="00161F17" w:rsidRDefault="000B62A0" w:rsidP="0018134C"/>
        </w:tc>
      </w:tr>
      <w:tr w:rsidR="00360CF5" w:rsidRPr="00161F17" w14:paraId="2A1B6BEF" w14:textId="77777777" w:rsidTr="00ED37FD">
        <w:trPr>
          <w:trHeight w:val="455"/>
        </w:trPr>
        <w:tc>
          <w:tcPr>
            <w:tcW w:w="669" w:type="dxa"/>
            <w:shd w:val="clear" w:color="auto" w:fill="auto"/>
          </w:tcPr>
          <w:p w14:paraId="3702B61F" w14:textId="30CDA10F" w:rsidR="00360CF5" w:rsidRPr="00161F17" w:rsidRDefault="00360CF5" w:rsidP="0018134C">
            <w:pPr>
              <w:rPr>
                <w:b/>
                <w:bCs/>
              </w:rPr>
            </w:pPr>
            <w:r w:rsidRPr="00161F17">
              <w:rPr>
                <w:b/>
                <w:bCs/>
              </w:rPr>
              <w:t>6.2.7</w:t>
            </w:r>
          </w:p>
        </w:tc>
        <w:tc>
          <w:tcPr>
            <w:tcW w:w="3037" w:type="dxa"/>
            <w:shd w:val="clear" w:color="auto" w:fill="auto"/>
          </w:tcPr>
          <w:p w14:paraId="7E1190E2" w14:textId="45C955EA" w:rsidR="00360CF5" w:rsidRPr="00161F17" w:rsidRDefault="001A7939" w:rsidP="0018134C">
            <w:pPr>
              <w:rPr>
                <w:rFonts w:eastAsia="Calibri"/>
                <w:b/>
                <w:bCs/>
              </w:rPr>
            </w:pPr>
            <w:r w:rsidRPr="00161F17">
              <w:rPr>
                <w:rFonts w:eastAsia="Calibri"/>
                <w:b/>
                <w:bCs/>
              </w:rPr>
              <w:t>CAP</w:t>
            </w:r>
          </w:p>
        </w:tc>
        <w:tc>
          <w:tcPr>
            <w:tcW w:w="7488" w:type="dxa"/>
            <w:shd w:val="clear" w:color="auto" w:fill="auto"/>
          </w:tcPr>
          <w:p w14:paraId="02F03534" w14:textId="5217E1B2" w:rsidR="00360CF5" w:rsidRPr="00161F17" w:rsidRDefault="001E3AAA" w:rsidP="00DF6B15">
            <w:pPr>
              <w:pStyle w:val="ListParagraph"/>
              <w:numPr>
                <w:ilvl w:val="0"/>
                <w:numId w:val="3"/>
              </w:numPr>
              <w:jc w:val="both"/>
              <w:rPr>
                <w:rFonts w:ascii="Calibri" w:hAnsi="Calibri" w:cs="Calibri"/>
              </w:rPr>
            </w:pPr>
            <w:r w:rsidRPr="00161F17">
              <w:rPr>
                <w:rFonts w:ascii="Calibri" w:hAnsi="Calibri" w:cs="Calibri"/>
              </w:rPr>
              <w:t xml:space="preserve">DB </w:t>
            </w:r>
            <w:r w:rsidR="00DF6B15" w:rsidRPr="00161F17">
              <w:rPr>
                <w:rFonts w:ascii="Calibri" w:hAnsi="Calibri" w:cs="Calibri"/>
              </w:rPr>
              <w:t>stated that NHS Lothian has placed a moratorium on CAM</w:t>
            </w:r>
            <w:r w:rsidR="00C17319">
              <w:rPr>
                <w:rFonts w:ascii="Calibri" w:hAnsi="Calibri" w:cs="Calibri"/>
              </w:rPr>
              <w:t>H</w:t>
            </w:r>
            <w:r w:rsidR="00DF6B15" w:rsidRPr="00161F17">
              <w:rPr>
                <w:rFonts w:ascii="Calibri" w:hAnsi="Calibri" w:cs="Calibri"/>
              </w:rPr>
              <w:t xml:space="preserve">S trainees applying </w:t>
            </w:r>
            <w:r w:rsidR="00C17319">
              <w:rPr>
                <w:rFonts w:ascii="Calibri" w:hAnsi="Calibri" w:cs="Calibri"/>
              </w:rPr>
              <w:t xml:space="preserve">for </w:t>
            </w:r>
            <w:r w:rsidR="00FF7C74">
              <w:rPr>
                <w:rFonts w:ascii="Calibri" w:hAnsi="Calibri" w:cs="Calibri"/>
              </w:rPr>
              <w:t>l</w:t>
            </w:r>
            <w:r w:rsidR="00C17319">
              <w:rPr>
                <w:rFonts w:ascii="Calibri" w:hAnsi="Calibri" w:cs="Calibri"/>
              </w:rPr>
              <w:t xml:space="preserve">ess than </w:t>
            </w:r>
            <w:r w:rsidR="00FF7C74">
              <w:rPr>
                <w:rFonts w:ascii="Calibri" w:hAnsi="Calibri" w:cs="Calibri"/>
              </w:rPr>
              <w:t>f</w:t>
            </w:r>
            <w:r w:rsidR="00C17319">
              <w:rPr>
                <w:rFonts w:ascii="Calibri" w:hAnsi="Calibri" w:cs="Calibri"/>
              </w:rPr>
              <w:t xml:space="preserve">ull </w:t>
            </w:r>
            <w:r w:rsidR="00FF7C74">
              <w:rPr>
                <w:rFonts w:ascii="Calibri" w:hAnsi="Calibri" w:cs="Calibri"/>
              </w:rPr>
              <w:t>t</w:t>
            </w:r>
            <w:r w:rsidR="00C17319">
              <w:rPr>
                <w:rFonts w:ascii="Calibri" w:hAnsi="Calibri" w:cs="Calibri"/>
              </w:rPr>
              <w:t xml:space="preserve">ime. </w:t>
            </w:r>
            <w:proofErr w:type="spellStart"/>
            <w:r w:rsidR="00DF6B15" w:rsidRPr="00161F17">
              <w:rPr>
                <w:rFonts w:ascii="Calibri" w:hAnsi="Calibri" w:cs="Calibri"/>
              </w:rPr>
              <w:t>SMcN</w:t>
            </w:r>
            <w:proofErr w:type="spellEnd"/>
            <w:r w:rsidR="00DF6B15" w:rsidRPr="00161F17">
              <w:rPr>
                <w:rFonts w:ascii="Calibri" w:hAnsi="Calibri" w:cs="Calibri"/>
              </w:rPr>
              <w:t xml:space="preserve"> queried how this could be </w:t>
            </w:r>
            <w:r w:rsidR="00681356">
              <w:rPr>
                <w:rFonts w:ascii="Calibri" w:hAnsi="Calibri" w:cs="Calibri"/>
              </w:rPr>
              <w:t>achieved</w:t>
            </w:r>
            <w:r w:rsidR="00DF6B15" w:rsidRPr="00161F17">
              <w:rPr>
                <w:rFonts w:ascii="Calibri" w:hAnsi="Calibri" w:cs="Calibri"/>
              </w:rPr>
              <w:t xml:space="preserve"> under employment law. GJ stated that this can be done on a </w:t>
            </w:r>
            <w:r w:rsidR="005B0ACA" w:rsidRPr="00161F17">
              <w:rPr>
                <w:rFonts w:ascii="Calibri" w:hAnsi="Calibri" w:cs="Calibri"/>
              </w:rPr>
              <w:t>case-by-case</w:t>
            </w:r>
            <w:r w:rsidR="00DF6B15" w:rsidRPr="00161F17">
              <w:rPr>
                <w:rFonts w:ascii="Calibri" w:hAnsi="Calibri" w:cs="Calibri"/>
              </w:rPr>
              <w:t xml:space="preserve"> basis. </w:t>
            </w:r>
            <w:r w:rsidR="001B05F1" w:rsidRPr="00161F17">
              <w:rPr>
                <w:rFonts w:ascii="Calibri" w:hAnsi="Calibri" w:cs="Calibri"/>
              </w:rPr>
              <w:t>AB asked whether this would impact trainee</w:t>
            </w:r>
            <w:r w:rsidR="00681356">
              <w:rPr>
                <w:rFonts w:ascii="Calibri" w:hAnsi="Calibri" w:cs="Calibri"/>
              </w:rPr>
              <w:t>s</w:t>
            </w:r>
            <w:r w:rsidR="001B05F1" w:rsidRPr="00161F17">
              <w:rPr>
                <w:rFonts w:ascii="Calibri" w:hAnsi="Calibri" w:cs="Calibri"/>
              </w:rPr>
              <w:t xml:space="preserve"> already on LTFT. GJ confirmed that this would not be the case. </w:t>
            </w:r>
          </w:p>
        </w:tc>
        <w:tc>
          <w:tcPr>
            <w:tcW w:w="2842" w:type="dxa"/>
            <w:shd w:val="clear" w:color="auto" w:fill="auto"/>
          </w:tcPr>
          <w:p w14:paraId="5435AC2F" w14:textId="77777777" w:rsidR="00360CF5" w:rsidRPr="00161F17" w:rsidRDefault="00360CF5" w:rsidP="0018134C"/>
        </w:tc>
      </w:tr>
      <w:tr w:rsidR="001A7939" w:rsidRPr="00161F17" w14:paraId="7764F5F9" w14:textId="77777777" w:rsidTr="00ED37FD">
        <w:trPr>
          <w:trHeight w:val="455"/>
        </w:trPr>
        <w:tc>
          <w:tcPr>
            <w:tcW w:w="669" w:type="dxa"/>
            <w:shd w:val="clear" w:color="auto" w:fill="auto"/>
          </w:tcPr>
          <w:p w14:paraId="6301AD58" w14:textId="71C2FC5D" w:rsidR="001A7939" w:rsidRPr="00161F17" w:rsidRDefault="001A7939" w:rsidP="0018134C">
            <w:pPr>
              <w:rPr>
                <w:b/>
                <w:bCs/>
              </w:rPr>
            </w:pPr>
            <w:r w:rsidRPr="00161F17">
              <w:rPr>
                <w:b/>
                <w:bCs/>
              </w:rPr>
              <w:t>6.2.8</w:t>
            </w:r>
          </w:p>
        </w:tc>
        <w:tc>
          <w:tcPr>
            <w:tcW w:w="3037" w:type="dxa"/>
            <w:shd w:val="clear" w:color="auto" w:fill="auto"/>
          </w:tcPr>
          <w:p w14:paraId="5263FC0F" w14:textId="7EE48C37" w:rsidR="001A7939" w:rsidRPr="00161F17" w:rsidRDefault="0039417A" w:rsidP="0018134C">
            <w:pPr>
              <w:rPr>
                <w:rFonts w:eastAsia="Calibri"/>
                <w:b/>
                <w:bCs/>
              </w:rPr>
            </w:pPr>
            <w:r w:rsidRPr="00161F17">
              <w:rPr>
                <w:rFonts w:eastAsia="Calibri"/>
                <w:b/>
                <w:bCs/>
              </w:rPr>
              <w:t>Dual Training</w:t>
            </w:r>
          </w:p>
        </w:tc>
        <w:tc>
          <w:tcPr>
            <w:tcW w:w="7488" w:type="dxa"/>
            <w:shd w:val="clear" w:color="auto" w:fill="auto"/>
          </w:tcPr>
          <w:p w14:paraId="60C9A549" w14:textId="345EECB4" w:rsidR="001A7939" w:rsidRPr="00161F17" w:rsidRDefault="001C6DAA" w:rsidP="001C6DAA">
            <w:pPr>
              <w:pStyle w:val="ListParagraph"/>
              <w:numPr>
                <w:ilvl w:val="0"/>
                <w:numId w:val="3"/>
              </w:numPr>
              <w:rPr>
                <w:rFonts w:ascii="Calibri" w:hAnsi="Calibri" w:cs="Calibri"/>
                <w:b/>
                <w:bCs/>
              </w:rPr>
            </w:pPr>
            <w:r w:rsidRPr="00161F17">
              <w:rPr>
                <w:rFonts w:ascii="Calibri" w:hAnsi="Calibri" w:cs="Calibri"/>
              </w:rPr>
              <w:t>No rep was available</w:t>
            </w:r>
          </w:p>
        </w:tc>
        <w:tc>
          <w:tcPr>
            <w:tcW w:w="2842" w:type="dxa"/>
            <w:shd w:val="clear" w:color="auto" w:fill="auto"/>
          </w:tcPr>
          <w:p w14:paraId="32D6D98E" w14:textId="77777777" w:rsidR="001A7939" w:rsidRPr="00161F17" w:rsidRDefault="001A7939" w:rsidP="0018134C"/>
        </w:tc>
      </w:tr>
      <w:tr w:rsidR="0039417A" w:rsidRPr="00161F17" w14:paraId="16030FA2" w14:textId="77777777" w:rsidTr="00E22F81">
        <w:trPr>
          <w:trHeight w:val="455"/>
        </w:trPr>
        <w:tc>
          <w:tcPr>
            <w:tcW w:w="669" w:type="dxa"/>
            <w:shd w:val="clear" w:color="auto" w:fill="auto"/>
          </w:tcPr>
          <w:p w14:paraId="2961D5B9" w14:textId="7BBF9786" w:rsidR="0039417A" w:rsidRPr="00161F17" w:rsidRDefault="00C73446" w:rsidP="0018134C">
            <w:pPr>
              <w:rPr>
                <w:b/>
                <w:bCs/>
              </w:rPr>
            </w:pPr>
            <w:r w:rsidRPr="00161F17">
              <w:rPr>
                <w:b/>
                <w:bCs/>
              </w:rPr>
              <w:lastRenderedPageBreak/>
              <w:t>6.3</w:t>
            </w:r>
          </w:p>
        </w:tc>
        <w:tc>
          <w:tcPr>
            <w:tcW w:w="3037" w:type="dxa"/>
            <w:shd w:val="clear" w:color="auto" w:fill="auto"/>
          </w:tcPr>
          <w:p w14:paraId="2950F3F9" w14:textId="6CDC4971" w:rsidR="0039417A" w:rsidRPr="00161F17" w:rsidRDefault="00FC3DF7" w:rsidP="0018134C">
            <w:pPr>
              <w:rPr>
                <w:rFonts w:eastAsia="Calibri"/>
                <w:b/>
                <w:bCs/>
              </w:rPr>
            </w:pPr>
            <w:r w:rsidRPr="00161F17">
              <w:rPr>
                <w:rFonts w:eastAsia="Calibri"/>
                <w:b/>
                <w:bCs/>
              </w:rPr>
              <w:t>SAS Report</w:t>
            </w:r>
          </w:p>
        </w:tc>
        <w:tc>
          <w:tcPr>
            <w:tcW w:w="7488" w:type="dxa"/>
            <w:shd w:val="clear" w:color="auto" w:fill="auto"/>
          </w:tcPr>
          <w:p w14:paraId="21AC622A" w14:textId="6F5BBC41" w:rsidR="0039417A" w:rsidRPr="00161F17" w:rsidRDefault="005B0ACA" w:rsidP="001D780A">
            <w:pPr>
              <w:pStyle w:val="ListParagraph"/>
              <w:numPr>
                <w:ilvl w:val="0"/>
                <w:numId w:val="3"/>
              </w:numPr>
              <w:rPr>
                <w:rFonts w:ascii="Calibri" w:hAnsi="Calibri" w:cs="Calibri"/>
              </w:rPr>
            </w:pPr>
            <w:r w:rsidRPr="00161F17">
              <w:rPr>
                <w:rFonts w:ascii="Calibri" w:hAnsi="Calibri" w:cs="Calibri"/>
              </w:rPr>
              <w:t>MS confirmed that there were no issues to discuss</w:t>
            </w:r>
          </w:p>
        </w:tc>
        <w:tc>
          <w:tcPr>
            <w:tcW w:w="2842" w:type="dxa"/>
            <w:shd w:val="clear" w:color="auto" w:fill="auto"/>
          </w:tcPr>
          <w:p w14:paraId="6D3E9C67" w14:textId="77777777" w:rsidR="0039417A" w:rsidRPr="00161F17" w:rsidRDefault="0039417A" w:rsidP="0018134C"/>
        </w:tc>
      </w:tr>
      <w:tr w:rsidR="00FC3DF7" w:rsidRPr="00161F17" w14:paraId="06D00B64" w14:textId="77777777" w:rsidTr="003F5AD3">
        <w:trPr>
          <w:trHeight w:val="455"/>
        </w:trPr>
        <w:tc>
          <w:tcPr>
            <w:tcW w:w="669" w:type="dxa"/>
            <w:shd w:val="clear" w:color="auto" w:fill="auto"/>
          </w:tcPr>
          <w:p w14:paraId="2F183484" w14:textId="50F12D80" w:rsidR="00FC3DF7" w:rsidRPr="00161F17" w:rsidRDefault="00FC3DF7" w:rsidP="0018134C">
            <w:pPr>
              <w:rPr>
                <w:b/>
                <w:bCs/>
              </w:rPr>
            </w:pPr>
            <w:r w:rsidRPr="00161F17">
              <w:rPr>
                <w:b/>
                <w:bCs/>
              </w:rPr>
              <w:t>6.4</w:t>
            </w:r>
            <w:r w:rsidR="00792069" w:rsidRPr="00161F17">
              <w:rPr>
                <w:b/>
                <w:bCs/>
              </w:rPr>
              <w:t>.1</w:t>
            </w:r>
          </w:p>
        </w:tc>
        <w:tc>
          <w:tcPr>
            <w:tcW w:w="3037" w:type="dxa"/>
            <w:shd w:val="clear" w:color="auto" w:fill="auto"/>
          </w:tcPr>
          <w:p w14:paraId="4EA37216" w14:textId="053DB09D" w:rsidR="00FC3DF7" w:rsidRPr="00C62D04" w:rsidRDefault="005672DE" w:rsidP="0018134C">
            <w:pPr>
              <w:rPr>
                <w:rFonts w:eastAsia="Calibri"/>
                <w:b/>
                <w:bCs/>
              </w:rPr>
            </w:pPr>
            <w:r w:rsidRPr="00C62D04">
              <w:rPr>
                <w:rFonts w:eastAsia="Calibri"/>
                <w:b/>
                <w:bCs/>
              </w:rPr>
              <w:t>Academic Report</w:t>
            </w:r>
            <w:r w:rsidR="00792069" w:rsidRPr="00C62D04">
              <w:rPr>
                <w:rFonts w:eastAsia="Calibri"/>
                <w:b/>
                <w:bCs/>
              </w:rPr>
              <w:t xml:space="preserve"> – Career Pathway Update</w:t>
            </w:r>
          </w:p>
        </w:tc>
        <w:tc>
          <w:tcPr>
            <w:tcW w:w="7488" w:type="dxa"/>
            <w:shd w:val="clear" w:color="auto" w:fill="auto"/>
          </w:tcPr>
          <w:p w14:paraId="70CE3369" w14:textId="77777777" w:rsidR="00FC3DF7" w:rsidRPr="00C62D04" w:rsidRDefault="009B7EB5" w:rsidP="009B7EB5">
            <w:pPr>
              <w:jc w:val="both"/>
            </w:pPr>
            <w:r w:rsidRPr="00C62D04">
              <w:t>JC gave the members the following update regarding the academic report including:</w:t>
            </w:r>
          </w:p>
          <w:p w14:paraId="547E521B" w14:textId="77777777" w:rsidR="00286E37" w:rsidRPr="00C62D04" w:rsidRDefault="00286E37" w:rsidP="009B7EB5">
            <w:pPr>
              <w:jc w:val="both"/>
            </w:pPr>
          </w:p>
          <w:p w14:paraId="58CFAB3A" w14:textId="5AFF2002" w:rsidR="00196B1A" w:rsidRPr="00C62D04" w:rsidRDefault="00EA1300" w:rsidP="00C62D04">
            <w:pPr>
              <w:pStyle w:val="ListParagraph"/>
              <w:numPr>
                <w:ilvl w:val="0"/>
                <w:numId w:val="3"/>
              </w:numPr>
              <w:jc w:val="both"/>
              <w:rPr>
                <w:rFonts w:ascii="Calibri" w:hAnsi="Calibri" w:cs="Calibri"/>
              </w:rPr>
            </w:pPr>
            <w:r w:rsidRPr="00C62D04">
              <w:rPr>
                <w:rFonts w:ascii="Calibri" w:hAnsi="Calibri" w:cs="Calibri"/>
                <w:b/>
                <w:bCs/>
              </w:rPr>
              <w:t xml:space="preserve">Clinical </w:t>
            </w:r>
            <w:r w:rsidR="00804B90" w:rsidRPr="00C62D04">
              <w:rPr>
                <w:rFonts w:ascii="Calibri" w:hAnsi="Calibri" w:cs="Calibri"/>
                <w:b/>
                <w:bCs/>
              </w:rPr>
              <w:t>L</w:t>
            </w:r>
            <w:r w:rsidRPr="00C62D04">
              <w:rPr>
                <w:rFonts w:ascii="Calibri" w:hAnsi="Calibri" w:cs="Calibri"/>
                <w:b/>
                <w:bCs/>
              </w:rPr>
              <w:t>ecture Posts:</w:t>
            </w:r>
            <w:r w:rsidRPr="00C62D04">
              <w:rPr>
                <w:rFonts w:ascii="Calibri" w:hAnsi="Calibri" w:cs="Calibri"/>
              </w:rPr>
              <w:t xml:space="preserve"> JC stated that </w:t>
            </w:r>
            <w:r w:rsidR="00E43444" w:rsidRPr="00C62D04">
              <w:rPr>
                <w:rFonts w:ascii="Calibri" w:hAnsi="Calibri" w:cs="Calibri"/>
              </w:rPr>
              <w:t>the number</w:t>
            </w:r>
            <w:r w:rsidRPr="00C62D04">
              <w:rPr>
                <w:rFonts w:ascii="Calibri" w:hAnsi="Calibri" w:cs="Calibri"/>
              </w:rPr>
              <w:t xml:space="preserve"> of clinical </w:t>
            </w:r>
            <w:r w:rsidR="00804B90" w:rsidRPr="00C62D04">
              <w:rPr>
                <w:rFonts w:ascii="Calibri" w:hAnsi="Calibri" w:cs="Calibri"/>
              </w:rPr>
              <w:t>lecturers</w:t>
            </w:r>
            <w:r w:rsidR="00E43444" w:rsidRPr="00C62D04">
              <w:rPr>
                <w:rFonts w:ascii="Calibri" w:hAnsi="Calibri" w:cs="Calibri"/>
              </w:rPr>
              <w:t xml:space="preserve">, principally </w:t>
            </w:r>
            <w:r w:rsidR="006F42CE">
              <w:rPr>
                <w:rFonts w:ascii="Calibri" w:hAnsi="Calibri" w:cs="Calibri"/>
              </w:rPr>
              <w:t>A</w:t>
            </w:r>
            <w:r w:rsidR="00B07D38" w:rsidRPr="00C62D04">
              <w:rPr>
                <w:rFonts w:ascii="Calibri" w:hAnsi="Calibri" w:cs="Calibri"/>
              </w:rPr>
              <w:t xml:space="preserve">dult </w:t>
            </w:r>
            <w:r w:rsidR="006F42CE">
              <w:rPr>
                <w:rFonts w:ascii="Calibri" w:hAnsi="Calibri" w:cs="Calibri"/>
              </w:rPr>
              <w:t>P</w:t>
            </w:r>
            <w:r w:rsidR="00B07D38" w:rsidRPr="00C62D04">
              <w:rPr>
                <w:rFonts w:ascii="Calibri" w:hAnsi="Calibri" w:cs="Calibri"/>
              </w:rPr>
              <w:t xml:space="preserve">sychiatry and </w:t>
            </w:r>
            <w:r w:rsidR="006F42CE">
              <w:rPr>
                <w:rFonts w:ascii="Calibri" w:hAnsi="Calibri" w:cs="Calibri"/>
              </w:rPr>
              <w:t>C</w:t>
            </w:r>
            <w:r w:rsidR="00B07D38" w:rsidRPr="00C62D04">
              <w:rPr>
                <w:rFonts w:ascii="Calibri" w:hAnsi="Calibri" w:cs="Calibri"/>
              </w:rPr>
              <w:t xml:space="preserve">hild and </w:t>
            </w:r>
            <w:r w:rsidR="006F42CE">
              <w:rPr>
                <w:rFonts w:ascii="Calibri" w:hAnsi="Calibri" w:cs="Calibri"/>
              </w:rPr>
              <w:t>A</w:t>
            </w:r>
            <w:r w:rsidR="00B07D38" w:rsidRPr="00C62D04">
              <w:rPr>
                <w:rFonts w:ascii="Calibri" w:hAnsi="Calibri" w:cs="Calibri"/>
              </w:rPr>
              <w:t>dolescent</w:t>
            </w:r>
            <w:r w:rsidR="006F42CE">
              <w:rPr>
                <w:rFonts w:ascii="Calibri" w:hAnsi="Calibri" w:cs="Calibri"/>
              </w:rPr>
              <w:t xml:space="preserve"> P</w:t>
            </w:r>
            <w:r w:rsidR="006F42CE" w:rsidRPr="00C62D04">
              <w:rPr>
                <w:rFonts w:ascii="Calibri" w:hAnsi="Calibri" w:cs="Calibri"/>
              </w:rPr>
              <w:t>sychiatry</w:t>
            </w:r>
            <w:r w:rsidR="00E43444" w:rsidRPr="00C62D04">
              <w:rPr>
                <w:rFonts w:ascii="Calibri" w:hAnsi="Calibri" w:cs="Calibri"/>
              </w:rPr>
              <w:t xml:space="preserve">, </w:t>
            </w:r>
            <w:r w:rsidR="00804B90" w:rsidRPr="00C62D04">
              <w:rPr>
                <w:rFonts w:ascii="Calibri" w:hAnsi="Calibri" w:cs="Calibri"/>
              </w:rPr>
              <w:t>are satisfactory at present</w:t>
            </w:r>
            <w:r w:rsidR="00233D37" w:rsidRPr="00C62D04">
              <w:rPr>
                <w:rFonts w:ascii="Calibri" w:hAnsi="Calibri" w:cs="Calibri"/>
              </w:rPr>
              <w:t xml:space="preserve"> and</w:t>
            </w:r>
            <w:r w:rsidR="00297D05" w:rsidRPr="00C62D04">
              <w:rPr>
                <w:rFonts w:ascii="Calibri" w:hAnsi="Calibri" w:cs="Calibri"/>
              </w:rPr>
              <w:t xml:space="preserve"> hoped that NES would continue to fund these</w:t>
            </w:r>
            <w:r w:rsidR="00233D37" w:rsidRPr="00C62D04">
              <w:rPr>
                <w:rFonts w:ascii="Calibri" w:hAnsi="Calibri" w:cs="Calibri"/>
              </w:rPr>
              <w:t xml:space="preserve"> posts</w:t>
            </w:r>
            <w:r w:rsidR="00297D05" w:rsidRPr="00C62D04">
              <w:rPr>
                <w:rFonts w:ascii="Calibri" w:hAnsi="Calibri" w:cs="Calibri"/>
              </w:rPr>
              <w:t xml:space="preserve">. </w:t>
            </w:r>
            <w:r w:rsidR="006F62AB" w:rsidRPr="00C62D04">
              <w:rPr>
                <w:rFonts w:ascii="Calibri" w:hAnsi="Calibri" w:cs="Calibri"/>
              </w:rPr>
              <w:t>JC noted that there were five posts in Glasgow and five posts in Edinburg</w:t>
            </w:r>
            <w:r w:rsidR="003F69C5" w:rsidRPr="00C62D04">
              <w:rPr>
                <w:rFonts w:ascii="Calibri" w:hAnsi="Calibri" w:cs="Calibri"/>
              </w:rPr>
              <w:t>h.</w:t>
            </w:r>
            <w:r w:rsidR="00C62D04" w:rsidRPr="00C62D04">
              <w:rPr>
                <w:rFonts w:ascii="Calibri" w:hAnsi="Calibri" w:cs="Calibri"/>
              </w:rPr>
              <w:t xml:space="preserve"> In addition to this, </w:t>
            </w:r>
            <w:r w:rsidR="00196B1A" w:rsidRPr="00C62D04">
              <w:rPr>
                <w:rFonts w:ascii="Calibri" w:hAnsi="Calibri" w:cs="Calibri"/>
              </w:rPr>
              <w:t xml:space="preserve">JC </w:t>
            </w:r>
            <w:r w:rsidR="00B2071C" w:rsidRPr="00C62D04">
              <w:rPr>
                <w:rFonts w:ascii="Calibri" w:hAnsi="Calibri" w:cs="Calibri"/>
              </w:rPr>
              <w:t>confirmed</w:t>
            </w:r>
            <w:r w:rsidR="00196B1A" w:rsidRPr="00C62D04">
              <w:rPr>
                <w:rFonts w:ascii="Calibri" w:hAnsi="Calibri" w:cs="Calibri"/>
              </w:rPr>
              <w:t xml:space="preserve"> </w:t>
            </w:r>
            <w:r w:rsidR="00C14E68">
              <w:rPr>
                <w:rFonts w:ascii="Calibri" w:hAnsi="Calibri" w:cs="Calibri"/>
              </w:rPr>
              <w:t xml:space="preserve">that most Clinical </w:t>
            </w:r>
            <w:r w:rsidR="00262F14" w:rsidRPr="00C62D04">
              <w:rPr>
                <w:rFonts w:ascii="Calibri" w:hAnsi="Calibri" w:cs="Calibri"/>
              </w:rPr>
              <w:t>Lecturer</w:t>
            </w:r>
            <w:r w:rsidR="00C14E68">
              <w:rPr>
                <w:rFonts w:ascii="Calibri" w:hAnsi="Calibri" w:cs="Calibri"/>
              </w:rPr>
              <w:t>s</w:t>
            </w:r>
            <w:r w:rsidR="00196B1A" w:rsidRPr="00C62D04">
              <w:rPr>
                <w:rFonts w:ascii="Calibri" w:hAnsi="Calibri" w:cs="Calibri"/>
              </w:rPr>
              <w:t xml:space="preserve"> have </w:t>
            </w:r>
            <w:r w:rsidR="003F5AD3">
              <w:rPr>
                <w:rFonts w:ascii="Calibri" w:hAnsi="Calibri" w:cs="Calibri"/>
              </w:rPr>
              <w:t>returned</w:t>
            </w:r>
            <w:r w:rsidR="00196B1A" w:rsidRPr="00C62D04">
              <w:rPr>
                <w:rFonts w:ascii="Calibri" w:hAnsi="Calibri" w:cs="Calibri"/>
              </w:rPr>
              <w:t xml:space="preserve"> into academia</w:t>
            </w:r>
            <w:r w:rsidR="00C137C1">
              <w:rPr>
                <w:rFonts w:ascii="Calibri" w:hAnsi="Calibri" w:cs="Calibri"/>
              </w:rPr>
              <w:t xml:space="preserve"> however there is still predicted shortfall in candidates. </w:t>
            </w:r>
          </w:p>
          <w:p w14:paraId="65DCA903" w14:textId="77777777" w:rsidR="00C653D6" w:rsidRPr="00C62D04" w:rsidRDefault="00C653D6" w:rsidP="00C653D6">
            <w:pPr>
              <w:pStyle w:val="ListParagraph"/>
              <w:rPr>
                <w:rFonts w:ascii="Calibri" w:hAnsi="Calibri" w:cs="Calibri"/>
              </w:rPr>
            </w:pPr>
          </w:p>
          <w:p w14:paraId="3D4D9077" w14:textId="1EBB0D40" w:rsidR="00C653D6" w:rsidRPr="00C62D04" w:rsidRDefault="00C653D6" w:rsidP="00C653D6">
            <w:pPr>
              <w:pStyle w:val="ListParagraph"/>
              <w:numPr>
                <w:ilvl w:val="0"/>
                <w:numId w:val="3"/>
              </w:numPr>
              <w:jc w:val="both"/>
              <w:rPr>
                <w:rFonts w:ascii="Calibri" w:hAnsi="Calibri" w:cs="Calibri"/>
              </w:rPr>
            </w:pPr>
            <w:r w:rsidRPr="00C62D04">
              <w:rPr>
                <w:rFonts w:ascii="Calibri" w:hAnsi="Calibri" w:cs="Calibri"/>
                <w:b/>
                <w:bCs/>
              </w:rPr>
              <w:t>Academic Fellows:</w:t>
            </w:r>
            <w:r w:rsidRPr="00C62D04">
              <w:rPr>
                <w:rFonts w:ascii="Calibri" w:hAnsi="Calibri" w:cs="Calibri"/>
              </w:rPr>
              <w:t xml:space="preserve"> JC </w:t>
            </w:r>
            <w:r w:rsidR="00CC12CC">
              <w:rPr>
                <w:rFonts w:ascii="Calibri" w:hAnsi="Calibri" w:cs="Calibri"/>
              </w:rPr>
              <w:t>confirmed</w:t>
            </w:r>
            <w:r w:rsidRPr="00C62D04">
              <w:rPr>
                <w:rFonts w:ascii="Calibri" w:hAnsi="Calibri" w:cs="Calibri"/>
              </w:rPr>
              <w:t xml:space="preserve"> that there </w:t>
            </w:r>
            <w:r w:rsidR="00262F14" w:rsidRPr="00C62D04">
              <w:rPr>
                <w:rFonts w:ascii="Calibri" w:hAnsi="Calibri" w:cs="Calibri"/>
              </w:rPr>
              <w:t xml:space="preserve">were </w:t>
            </w:r>
            <w:proofErr w:type="gramStart"/>
            <w:r w:rsidR="00262F14" w:rsidRPr="00C62D04">
              <w:rPr>
                <w:rFonts w:ascii="Calibri" w:hAnsi="Calibri" w:cs="Calibri"/>
              </w:rPr>
              <w:t>a number</w:t>
            </w:r>
            <w:r w:rsidRPr="00C62D04">
              <w:rPr>
                <w:rFonts w:ascii="Calibri" w:hAnsi="Calibri" w:cs="Calibri"/>
              </w:rPr>
              <w:t xml:space="preserve"> of</w:t>
            </w:r>
            <w:proofErr w:type="gramEnd"/>
            <w:r w:rsidRPr="00C62D04">
              <w:rPr>
                <w:rFonts w:ascii="Calibri" w:hAnsi="Calibri" w:cs="Calibri"/>
              </w:rPr>
              <w:t xml:space="preserve"> Clinical Fellows who have expressed interest in academic posts. JC </w:t>
            </w:r>
            <w:r w:rsidR="00262F14" w:rsidRPr="00C62D04">
              <w:rPr>
                <w:rFonts w:ascii="Calibri" w:hAnsi="Calibri" w:cs="Calibri"/>
              </w:rPr>
              <w:t xml:space="preserve">noted </w:t>
            </w:r>
            <w:r w:rsidRPr="00C62D04">
              <w:rPr>
                <w:rFonts w:ascii="Calibri" w:hAnsi="Calibri" w:cs="Calibri"/>
              </w:rPr>
              <w:t xml:space="preserve">that these posts have mentoring available through the GATE process. </w:t>
            </w:r>
          </w:p>
          <w:p w14:paraId="63ABFE18" w14:textId="77777777" w:rsidR="00C653D6" w:rsidRPr="00C62D04" w:rsidRDefault="00C653D6" w:rsidP="00C653D6">
            <w:pPr>
              <w:pStyle w:val="ListParagraph"/>
              <w:rPr>
                <w:rFonts w:ascii="Calibri" w:hAnsi="Calibri" w:cs="Calibri"/>
              </w:rPr>
            </w:pPr>
          </w:p>
          <w:p w14:paraId="583FC8E4" w14:textId="16403AED" w:rsidR="00C653D6" w:rsidRPr="00C62D04" w:rsidRDefault="00C653D6" w:rsidP="00C653D6">
            <w:pPr>
              <w:pStyle w:val="ListParagraph"/>
              <w:numPr>
                <w:ilvl w:val="0"/>
                <w:numId w:val="3"/>
              </w:numPr>
              <w:jc w:val="both"/>
              <w:rPr>
                <w:rFonts w:ascii="Calibri" w:hAnsi="Calibri" w:cs="Calibri"/>
              </w:rPr>
            </w:pPr>
            <w:proofErr w:type="spellStart"/>
            <w:r w:rsidRPr="0004419B">
              <w:rPr>
                <w:rFonts w:ascii="Calibri" w:hAnsi="Calibri" w:cs="Calibri"/>
                <w:b/>
                <w:bCs/>
              </w:rPr>
              <w:t>RC</w:t>
            </w:r>
            <w:r w:rsidR="001975F8" w:rsidRPr="0004419B">
              <w:rPr>
                <w:rFonts w:ascii="Calibri" w:hAnsi="Calibri" w:cs="Calibri"/>
                <w:b/>
                <w:bCs/>
              </w:rPr>
              <w:t>Psych</w:t>
            </w:r>
            <w:proofErr w:type="spellEnd"/>
            <w:r w:rsidRPr="0004419B">
              <w:rPr>
                <w:rFonts w:ascii="Calibri" w:hAnsi="Calibri" w:cs="Calibri"/>
                <w:b/>
                <w:bCs/>
              </w:rPr>
              <w:t xml:space="preserve"> –</w:t>
            </w:r>
            <w:r w:rsidRPr="00C62D04">
              <w:rPr>
                <w:rFonts w:ascii="Calibri" w:hAnsi="Calibri" w:cs="Calibri"/>
                <w:b/>
                <w:bCs/>
              </w:rPr>
              <w:t xml:space="preserve"> Academic Committee:</w:t>
            </w:r>
            <w:r w:rsidRPr="00C62D04">
              <w:rPr>
                <w:rFonts w:ascii="Calibri" w:hAnsi="Calibri" w:cs="Calibri"/>
              </w:rPr>
              <w:t xml:space="preserve"> JC stated that discussions have been held regarding the requirement </w:t>
            </w:r>
            <w:r w:rsidR="00047D69">
              <w:rPr>
                <w:rFonts w:ascii="Calibri" w:hAnsi="Calibri" w:cs="Calibri"/>
              </w:rPr>
              <w:t xml:space="preserve">for more qualified </w:t>
            </w:r>
            <w:r w:rsidR="008F138B">
              <w:rPr>
                <w:rFonts w:ascii="Calibri" w:hAnsi="Calibri" w:cs="Calibri"/>
              </w:rPr>
              <w:t xml:space="preserve">psychiatrists in academic roles to </w:t>
            </w:r>
            <w:r w:rsidRPr="00C62D04">
              <w:rPr>
                <w:rFonts w:ascii="Calibri" w:hAnsi="Calibri" w:cs="Calibri"/>
              </w:rPr>
              <w:t xml:space="preserve">compensate for </w:t>
            </w:r>
            <w:r w:rsidR="00F316C5" w:rsidRPr="00C62D04">
              <w:rPr>
                <w:rFonts w:ascii="Calibri" w:hAnsi="Calibri" w:cs="Calibri"/>
              </w:rPr>
              <w:t xml:space="preserve">predicted shortfalls. </w:t>
            </w:r>
            <w:r w:rsidRPr="00C62D04">
              <w:rPr>
                <w:rFonts w:ascii="Calibri" w:hAnsi="Calibri" w:cs="Calibri"/>
              </w:rPr>
              <w:t xml:space="preserve">An editorial has been drafted for the British Journal of Psychiatry outline positives of academic </w:t>
            </w:r>
            <w:r w:rsidR="00C62D04" w:rsidRPr="00C62D04">
              <w:rPr>
                <w:rFonts w:ascii="Calibri" w:hAnsi="Calibri" w:cs="Calibri"/>
              </w:rPr>
              <w:t xml:space="preserve">psychiatry. </w:t>
            </w:r>
          </w:p>
          <w:p w14:paraId="220ABB6E" w14:textId="77777777" w:rsidR="00C653D6" w:rsidRPr="00C62D04" w:rsidRDefault="00C653D6" w:rsidP="00C653D6">
            <w:pPr>
              <w:pStyle w:val="ListParagraph"/>
              <w:rPr>
                <w:rFonts w:ascii="Calibri" w:hAnsi="Calibri" w:cs="Calibri"/>
              </w:rPr>
            </w:pPr>
          </w:p>
          <w:p w14:paraId="06AD659F" w14:textId="6AE78A4C" w:rsidR="00485EFF" w:rsidRPr="00C62D04" w:rsidRDefault="00C653D6" w:rsidP="00B1236D">
            <w:pPr>
              <w:pStyle w:val="ListParagraph"/>
              <w:numPr>
                <w:ilvl w:val="0"/>
                <w:numId w:val="3"/>
              </w:numPr>
              <w:jc w:val="both"/>
              <w:rPr>
                <w:rFonts w:ascii="Calibri" w:hAnsi="Calibri" w:cs="Calibri"/>
              </w:rPr>
            </w:pPr>
            <w:r w:rsidRPr="00C62D04">
              <w:rPr>
                <w:rFonts w:ascii="Calibri" w:hAnsi="Calibri" w:cs="Calibri"/>
                <w:b/>
                <w:bCs/>
              </w:rPr>
              <w:t xml:space="preserve">Requirement for trained Psychiatrists in Academic </w:t>
            </w:r>
            <w:proofErr w:type="spellStart"/>
            <w:r w:rsidRPr="00C62D04">
              <w:rPr>
                <w:rFonts w:ascii="Calibri" w:hAnsi="Calibri" w:cs="Calibri"/>
                <w:b/>
                <w:bCs/>
              </w:rPr>
              <w:t>Phsy</w:t>
            </w:r>
            <w:proofErr w:type="spellEnd"/>
            <w:r w:rsidRPr="00C62D04">
              <w:rPr>
                <w:rFonts w:ascii="Calibri" w:hAnsi="Calibri" w:cs="Calibri"/>
                <w:b/>
                <w:bCs/>
              </w:rPr>
              <w:t>:</w:t>
            </w:r>
            <w:r w:rsidRPr="00C62D04">
              <w:rPr>
                <w:rFonts w:ascii="Calibri" w:hAnsi="Calibri" w:cs="Calibri"/>
              </w:rPr>
              <w:t xml:space="preserve"> JC stated that the college will be is discussion with the Welcome Trust etc. to look at career pathways for trained psychiatrists within neurology/neuropsychiatry training </w:t>
            </w:r>
            <w:r w:rsidR="006021B8">
              <w:rPr>
                <w:rFonts w:ascii="Calibri" w:hAnsi="Calibri" w:cs="Calibri"/>
              </w:rPr>
              <w:t>programmes</w:t>
            </w:r>
            <w:r w:rsidRPr="00C62D04">
              <w:rPr>
                <w:rFonts w:ascii="Calibri" w:hAnsi="Calibri" w:cs="Calibri"/>
              </w:rPr>
              <w:t>. JC noted the requirement for train</w:t>
            </w:r>
            <w:r w:rsidR="003B0725">
              <w:rPr>
                <w:rFonts w:ascii="Calibri" w:hAnsi="Calibri" w:cs="Calibri"/>
              </w:rPr>
              <w:t xml:space="preserve">ed </w:t>
            </w:r>
            <w:r w:rsidRPr="00C62D04">
              <w:rPr>
                <w:rFonts w:ascii="Calibri" w:hAnsi="Calibri" w:cs="Calibri"/>
              </w:rPr>
              <w:t xml:space="preserve">psychiatrists’ input regarding research funding. </w:t>
            </w:r>
          </w:p>
          <w:p w14:paraId="45202EA6" w14:textId="77777777" w:rsidR="00792069" w:rsidRPr="00C62D04" w:rsidRDefault="00792069" w:rsidP="00792069">
            <w:pPr>
              <w:pStyle w:val="ListParagraph"/>
              <w:rPr>
                <w:rFonts w:ascii="Calibri" w:hAnsi="Calibri" w:cs="Calibri"/>
              </w:rPr>
            </w:pPr>
          </w:p>
          <w:p w14:paraId="6F5C906E" w14:textId="5939FEC5" w:rsidR="00792069" w:rsidRPr="00C62D04" w:rsidRDefault="00792069" w:rsidP="00B1236D">
            <w:pPr>
              <w:pStyle w:val="ListParagraph"/>
              <w:numPr>
                <w:ilvl w:val="0"/>
                <w:numId w:val="3"/>
              </w:numPr>
              <w:jc w:val="both"/>
              <w:rPr>
                <w:rFonts w:ascii="Calibri" w:hAnsi="Calibri" w:cs="Calibri"/>
              </w:rPr>
            </w:pPr>
            <w:r w:rsidRPr="00C62D04">
              <w:rPr>
                <w:rFonts w:ascii="Calibri" w:hAnsi="Calibri" w:cs="Calibri"/>
                <w:b/>
                <w:bCs/>
              </w:rPr>
              <w:lastRenderedPageBreak/>
              <w:t>Trainee Recruitment:</w:t>
            </w:r>
            <w:r w:rsidRPr="00C62D04">
              <w:rPr>
                <w:rFonts w:ascii="Calibri" w:hAnsi="Calibri" w:cs="Calibri"/>
              </w:rPr>
              <w:t xml:space="preserve"> EL asked who trainees should contact if they have an interest in academic pathways. JC suggested that trainees contact him.</w:t>
            </w:r>
          </w:p>
        </w:tc>
        <w:tc>
          <w:tcPr>
            <w:tcW w:w="2842" w:type="dxa"/>
            <w:shd w:val="clear" w:color="auto" w:fill="auto"/>
          </w:tcPr>
          <w:p w14:paraId="6A577BB3" w14:textId="675D68DA" w:rsidR="00FC3DF7" w:rsidRPr="00161F17" w:rsidRDefault="00FC3DF7" w:rsidP="0018134C">
            <w:pPr>
              <w:rPr>
                <w:color w:val="FF0000"/>
              </w:rPr>
            </w:pPr>
          </w:p>
          <w:p w14:paraId="39417B6B" w14:textId="77777777" w:rsidR="00D81F34" w:rsidRPr="00161F17" w:rsidRDefault="00D81F34" w:rsidP="0018134C"/>
          <w:p w14:paraId="5078F8A2" w14:textId="77777777" w:rsidR="00D81F34" w:rsidRPr="00161F17" w:rsidRDefault="00D81F34" w:rsidP="0018134C"/>
          <w:p w14:paraId="7FD5B736" w14:textId="77777777" w:rsidR="00D81F34" w:rsidRPr="00161F17" w:rsidRDefault="00D81F34" w:rsidP="0018134C"/>
          <w:p w14:paraId="432D13C7" w14:textId="77777777" w:rsidR="00D81F34" w:rsidRPr="00161F17" w:rsidRDefault="00D81F34" w:rsidP="0018134C"/>
          <w:p w14:paraId="01433401" w14:textId="77777777" w:rsidR="00D81F34" w:rsidRPr="00161F17" w:rsidRDefault="00D81F34" w:rsidP="0018134C"/>
          <w:p w14:paraId="3B19769A" w14:textId="77777777" w:rsidR="00D81F34" w:rsidRPr="00161F17" w:rsidRDefault="00D81F34" w:rsidP="0018134C"/>
          <w:p w14:paraId="09C25CBF" w14:textId="77777777" w:rsidR="00D81F34" w:rsidRPr="00161F17" w:rsidRDefault="00D81F34" w:rsidP="0018134C"/>
          <w:p w14:paraId="69A61624" w14:textId="77777777" w:rsidR="00D81F34" w:rsidRPr="00161F17" w:rsidRDefault="00D81F34" w:rsidP="0018134C"/>
          <w:p w14:paraId="24E5BB43" w14:textId="77777777" w:rsidR="00D81F34" w:rsidRPr="00161F17" w:rsidRDefault="00D81F34" w:rsidP="0018134C"/>
          <w:p w14:paraId="6FC287DB" w14:textId="77777777" w:rsidR="00D81F34" w:rsidRPr="00161F17" w:rsidRDefault="00D81F34" w:rsidP="0018134C"/>
          <w:p w14:paraId="5C72EB13" w14:textId="77777777" w:rsidR="00D81F34" w:rsidRPr="00161F17" w:rsidRDefault="00D81F34" w:rsidP="0018134C"/>
          <w:p w14:paraId="0767132C" w14:textId="77777777" w:rsidR="00D81F34" w:rsidRPr="00161F17" w:rsidRDefault="00D81F34" w:rsidP="0018134C"/>
          <w:p w14:paraId="6587FB68" w14:textId="77777777" w:rsidR="00D81F34" w:rsidRPr="00161F17" w:rsidRDefault="00D81F34" w:rsidP="0018134C"/>
          <w:p w14:paraId="10700FA2" w14:textId="77777777" w:rsidR="00D81F34" w:rsidRPr="00161F17" w:rsidRDefault="00D81F34" w:rsidP="0018134C"/>
          <w:p w14:paraId="4814E84D" w14:textId="77777777" w:rsidR="00D81F34" w:rsidRPr="00161F17" w:rsidRDefault="00D81F34" w:rsidP="0018134C"/>
          <w:p w14:paraId="30D3C317" w14:textId="77777777" w:rsidR="00D81F34" w:rsidRPr="00161F17" w:rsidRDefault="00D81F34" w:rsidP="0018134C"/>
          <w:p w14:paraId="03AE7BEC" w14:textId="77777777" w:rsidR="00D81F34" w:rsidRPr="00161F17" w:rsidRDefault="00D81F34" w:rsidP="0018134C"/>
          <w:p w14:paraId="64BA2D94" w14:textId="77777777" w:rsidR="00BD7478" w:rsidRPr="00161F17" w:rsidRDefault="00BD7478" w:rsidP="0018134C"/>
          <w:p w14:paraId="4B24D43E" w14:textId="77777777" w:rsidR="00BD7478" w:rsidRPr="00161F17" w:rsidRDefault="00BD7478" w:rsidP="0018134C"/>
          <w:p w14:paraId="16233E06" w14:textId="77777777" w:rsidR="00BD7478" w:rsidRPr="00161F17" w:rsidRDefault="00BD7478" w:rsidP="0018134C"/>
          <w:p w14:paraId="1CA2DD2E" w14:textId="77777777" w:rsidR="00BD7478" w:rsidRPr="00161F17" w:rsidRDefault="00BD7478" w:rsidP="0018134C"/>
          <w:p w14:paraId="771B10FA" w14:textId="77777777" w:rsidR="00BD7478" w:rsidRPr="00161F17" w:rsidRDefault="00BD7478" w:rsidP="0018134C"/>
          <w:p w14:paraId="65C6C969" w14:textId="77777777" w:rsidR="00BD7478" w:rsidRPr="00161F17" w:rsidRDefault="00BD7478" w:rsidP="0018134C"/>
          <w:p w14:paraId="56A41647" w14:textId="77777777" w:rsidR="00BD7478" w:rsidRPr="00161F17" w:rsidRDefault="00BD7478" w:rsidP="0018134C"/>
          <w:p w14:paraId="14FBEA87" w14:textId="77777777" w:rsidR="00D81F34" w:rsidRPr="00161F17" w:rsidRDefault="00D81F34" w:rsidP="0018134C"/>
          <w:p w14:paraId="03D32D17" w14:textId="77777777" w:rsidR="00BD7478" w:rsidRPr="00161F17" w:rsidRDefault="00BD7478" w:rsidP="0018134C"/>
          <w:p w14:paraId="4F509CEA" w14:textId="77777777" w:rsidR="00BD7478" w:rsidRPr="00161F17" w:rsidRDefault="00BD7478" w:rsidP="0018134C"/>
          <w:p w14:paraId="487F7535" w14:textId="77777777" w:rsidR="00BD7478" w:rsidRPr="00161F17" w:rsidRDefault="00BD7478" w:rsidP="0018134C"/>
          <w:p w14:paraId="4D1DAF04" w14:textId="77777777" w:rsidR="00D81F34" w:rsidRPr="00161F17" w:rsidRDefault="00D81F34" w:rsidP="00B1236D"/>
        </w:tc>
      </w:tr>
      <w:tr w:rsidR="00B1236D" w:rsidRPr="00161F17" w14:paraId="77FB8373" w14:textId="77777777" w:rsidTr="00AB4F32">
        <w:trPr>
          <w:trHeight w:val="455"/>
        </w:trPr>
        <w:tc>
          <w:tcPr>
            <w:tcW w:w="669" w:type="dxa"/>
            <w:shd w:val="clear" w:color="auto" w:fill="auto"/>
          </w:tcPr>
          <w:p w14:paraId="1F6FBB52" w14:textId="5C32A84E" w:rsidR="00B1236D" w:rsidRPr="00161F17" w:rsidRDefault="00792069" w:rsidP="0018134C">
            <w:pPr>
              <w:rPr>
                <w:b/>
                <w:bCs/>
              </w:rPr>
            </w:pPr>
            <w:r w:rsidRPr="00161F17">
              <w:rPr>
                <w:b/>
                <w:bCs/>
              </w:rPr>
              <w:t>6.4.2</w:t>
            </w:r>
          </w:p>
        </w:tc>
        <w:tc>
          <w:tcPr>
            <w:tcW w:w="3037" w:type="dxa"/>
            <w:shd w:val="clear" w:color="auto" w:fill="auto"/>
          </w:tcPr>
          <w:p w14:paraId="1C71EA3F" w14:textId="583BC02B" w:rsidR="00B1236D" w:rsidRPr="00161F17" w:rsidRDefault="00792069" w:rsidP="00792069">
            <w:pPr>
              <w:jc w:val="both"/>
              <w:rPr>
                <w:rFonts w:eastAsia="Calibri"/>
                <w:b/>
                <w:bCs/>
              </w:rPr>
            </w:pPr>
            <w:r w:rsidRPr="00161F17">
              <w:rPr>
                <w:rFonts w:eastAsia="Calibri"/>
                <w:b/>
                <w:bCs/>
              </w:rPr>
              <w:t>Academic Report – Establishing academic links in Dundee &amp; Aberdeen</w:t>
            </w:r>
          </w:p>
        </w:tc>
        <w:tc>
          <w:tcPr>
            <w:tcW w:w="7488" w:type="dxa"/>
            <w:shd w:val="clear" w:color="auto" w:fill="auto"/>
          </w:tcPr>
          <w:p w14:paraId="4B399EF2" w14:textId="55200D08" w:rsidR="00792069" w:rsidRPr="00161F17" w:rsidRDefault="00792069" w:rsidP="00792069">
            <w:pPr>
              <w:jc w:val="both"/>
            </w:pPr>
            <w:r w:rsidRPr="00161F17">
              <w:t>Various issues related to establishing new academic links in Dundee and Aberdeen were discussed including:</w:t>
            </w:r>
          </w:p>
          <w:p w14:paraId="77461C18" w14:textId="77777777" w:rsidR="00792069" w:rsidRPr="00161F17" w:rsidRDefault="00792069" w:rsidP="00792069">
            <w:pPr>
              <w:jc w:val="both"/>
            </w:pPr>
          </w:p>
          <w:p w14:paraId="109070E4" w14:textId="3A5555E1" w:rsidR="00D751CE" w:rsidRDefault="00B1236D" w:rsidP="00B1236D">
            <w:pPr>
              <w:pStyle w:val="ListParagraph"/>
              <w:numPr>
                <w:ilvl w:val="0"/>
                <w:numId w:val="3"/>
              </w:numPr>
              <w:jc w:val="both"/>
              <w:rPr>
                <w:rFonts w:ascii="Calibri" w:hAnsi="Calibri" w:cs="Calibri"/>
              </w:rPr>
            </w:pPr>
            <w:r w:rsidRPr="00161F17">
              <w:rPr>
                <w:rFonts w:ascii="Calibri" w:hAnsi="Calibri" w:cs="Calibri"/>
                <w:b/>
                <w:bCs/>
              </w:rPr>
              <w:t>Issues related to Dundee &amp; Aberdeen:</w:t>
            </w:r>
            <w:r w:rsidRPr="00161F17">
              <w:rPr>
                <w:rFonts w:ascii="Calibri" w:hAnsi="Calibri" w:cs="Calibri"/>
              </w:rPr>
              <w:t xml:space="preserve"> JC noted that there were no posts in Aberdeen or Dundee which </w:t>
            </w:r>
            <w:r w:rsidR="003308F1">
              <w:rPr>
                <w:rFonts w:ascii="Calibri" w:hAnsi="Calibri" w:cs="Calibri"/>
              </w:rPr>
              <w:t xml:space="preserve">was a </w:t>
            </w:r>
            <w:r w:rsidRPr="00161F17">
              <w:rPr>
                <w:rFonts w:ascii="Calibri" w:hAnsi="Calibri" w:cs="Calibri"/>
              </w:rPr>
              <w:t xml:space="preserve">concern. </w:t>
            </w:r>
            <w:proofErr w:type="spellStart"/>
            <w:r w:rsidRPr="00161F17">
              <w:rPr>
                <w:rFonts w:ascii="Calibri" w:hAnsi="Calibri" w:cs="Calibri"/>
              </w:rPr>
              <w:t>SMcN</w:t>
            </w:r>
            <w:proofErr w:type="spellEnd"/>
            <w:r w:rsidRPr="00161F17">
              <w:rPr>
                <w:rFonts w:ascii="Calibri" w:hAnsi="Calibri" w:cs="Calibri"/>
              </w:rPr>
              <w:t xml:space="preserve"> </w:t>
            </w:r>
            <w:r w:rsidR="00873257">
              <w:rPr>
                <w:rFonts w:ascii="Calibri" w:hAnsi="Calibri" w:cs="Calibri"/>
              </w:rPr>
              <w:t xml:space="preserve">confirmed </w:t>
            </w:r>
            <w:r w:rsidRPr="00161F17">
              <w:rPr>
                <w:rFonts w:ascii="Calibri" w:hAnsi="Calibri" w:cs="Calibri"/>
              </w:rPr>
              <w:t>that there were issues related to recruiting trainee</w:t>
            </w:r>
            <w:r w:rsidR="003308F1">
              <w:rPr>
                <w:rFonts w:ascii="Calibri" w:hAnsi="Calibri" w:cs="Calibri"/>
              </w:rPr>
              <w:t>s</w:t>
            </w:r>
            <w:r w:rsidRPr="00161F17">
              <w:rPr>
                <w:rFonts w:ascii="Calibri" w:hAnsi="Calibri" w:cs="Calibri"/>
              </w:rPr>
              <w:t xml:space="preserve"> to this area as well as high levels of consultant vacancies and high levels of locum use. </w:t>
            </w:r>
          </w:p>
          <w:p w14:paraId="22876AE4" w14:textId="77777777" w:rsidR="00D751CE" w:rsidRDefault="00D751CE" w:rsidP="00D751CE">
            <w:pPr>
              <w:pStyle w:val="ListParagraph"/>
              <w:jc w:val="both"/>
              <w:rPr>
                <w:rFonts w:ascii="Calibri" w:hAnsi="Calibri" w:cs="Calibri"/>
              </w:rPr>
            </w:pPr>
          </w:p>
          <w:p w14:paraId="505B7196" w14:textId="1BB23774" w:rsidR="00B1236D" w:rsidRPr="00161F17" w:rsidRDefault="00B1236D" w:rsidP="00B1236D">
            <w:pPr>
              <w:pStyle w:val="ListParagraph"/>
              <w:numPr>
                <w:ilvl w:val="0"/>
                <w:numId w:val="3"/>
              </w:numPr>
              <w:jc w:val="both"/>
              <w:rPr>
                <w:rFonts w:ascii="Calibri" w:hAnsi="Calibri" w:cs="Calibri"/>
              </w:rPr>
            </w:pPr>
            <w:r w:rsidRPr="00161F17">
              <w:rPr>
                <w:rFonts w:ascii="Calibri" w:hAnsi="Calibri" w:cs="Calibri"/>
                <w:b/>
                <w:bCs/>
              </w:rPr>
              <w:t>Establishing Links at Dundee:</w:t>
            </w:r>
            <w:r w:rsidRPr="00161F17">
              <w:rPr>
                <w:rFonts w:ascii="Calibri" w:hAnsi="Calibri" w:cs="Calibri"/>
              </w:rPr>
              <w:t xml:space="preserve"> GJ suggested taster sessions in Dundee to encourage trainee engagement. In addition to this, clinical and academic services could be brought together for meetings with trainees. JC suggested GJ contact Douglas Steele (University of Dundee). JC to send GJ Douglas Steele e-mail. </w:t>
            </w:r>
          </w:p>
          <w:p w14:paraId="5F2158F0" w14:textId="77777777" w:rsidR="00B1236D" w:rsidRPr="00161F17" w:rsidRDefault="00B1236D" w:rsidP="00B1236D">
            <w:pPr>
              <w:pStyle w:val="ListParagraph"/>
              <w:rPr>
                <w:rFonts w:ascii="Calibri" w:hAnsi="Calibri" w:cs="Calibri"/>
              </w:rPr>
            </w:pPr>
          </w:p>
          <w:p w14:paraId="593421DE" w14:textId="0EB3729B" w:rsidR="00B1236D" w:rsidRPr="00161F17" w:rsidRDefault="00B1236D" w:rsidP="00B1236D">
            <w:pPr>
              <w:pStyle w:val="ListParagraph"/>
              <w:numPr>
                <w:ilvl w:val="0"/>
                <w:numId w:val="3"/>
              </w:numPr>
              <w:jc w:val="both"/>
              <w:rPr>
                <w:rFonts w:ascii="Calibri" w:hAnsi="Calibri" w:cs="Calibri"/>
              </w:rPr>
            </w:pPr>
            <w:r w:rsidRPr="00161F17">
              <w:rPr>
                <w:rFonts w:ascii="Calibri" w:hAnsi="Calibri" w:cs="Calibri"/>
                <w:b/>
                <w:bCs/>
              </w:rPr>
              <w:t>Establishing Links at Aberdeen:</w:t>
            </w:r>
            <w:r w:rsidRPr="00161F17">
              <w:rPr>
                <w:rFonts w:ascii="Calibri" w:hAnsi="Calibri" w:cs="Calibri"/>
              </w:rPr>
              <w:t xml:space="preserve"> </w:t>
            </w:r>
            <w:proofErr w:type="spellStart"/>
            <w:r w:rsidRPr="00161F17">
              <w:rPr>
                <w:rFonts w:ascii="Calibri" w:hAnsi="Calibri" w:cs="Calibri"/>
              </w:rPr>
              <w:t>SMcN</w:t>
            </w:r>
            <w:proofErr w:type="spellEnd"/>
            <w:r w:rsidRPr="00161F17">
              <w:rPr>
                <w:rFonts w:ascii="Calibri" w:hAnsi="Calibri" w:cs="Calibri"/>
              </w:rPr>
              <w:t xml:space="preserve"> asked what links could be established at University of Aberdeen. DB confirmed that there was low uptake of academic pathways. DB state</w:t>
            </w:r>
            <w:r w:rsidR="008D6AA7">
              <w:rPr>
                <w:rFonts w:ascii="Calibri" w:hAnsi="Calibri" w:cs="Calibri"/>
              </w:rPr>
              <w:t>d</w:t>
            </w:r>
            <w:r w:rsidRPr="00161F17">
              <w:rPr>
                <w:rFonts w:ascii="Calibri" w:hAnsi="Calibri" w:cs="Calibri"/>
              </w:rPr>
              <w:t xml:space="preserve"> that there had been changes to senior management within </w:t>
            </w:r>
            <w:r w:rsidR="008D6AA7">
              <w:rPr>
                <w:rFonts w:ascii="Calibri" w:hAnsi="Calibri" w:cs="Calibri"/>
              </w:rPr>
              <w:t xml:space="preserve">the </w:t>
            </w:r>
            <w:r w:rsidRPr="00161F17">
              <w:rPr>
                <w:rFonts w:ascii="Calibri" w:hAnsi="Calibri" w:cs="Calibri"/>
              </w:rPr>
              <w:t xml:space="preserve">department </w:t>
            </w:r>
            <w:r w:rsidR="00875901">
              <w:rPr>
                <w:rFonts w:ascii="Calibri" w:hAnsi="Calibri" w:cs="Calibri"/>
              </w:rPr>
              <w:t xml:space="preserve">however </w:t>
            </w:r>
            <w:r w:rsidRPr="00161F17">
              <w:rPr>
                <w:rFonts w:ascii="Calibri" w:hAnsi="Calibri" w:cs="Calibri"/>
              </w:rPr>
              <w:t xml:space="preserve">he was happy to discuss issues. </w:t>
            </w:r>
          </w:p>
        </w:tc>
        <w:tc>
          <w:tcPr>
            <w:tcW w:w="2842" w:type="dxa"/>
            <w:shd w:val="clear" w:color="auto" w:fill="auto"/>
          </w:tcPr>
          <w:p w14:paraId="37000B5F" w14:textId="77777777" w:rsidR="00792069" w:rsidRPr="00161F17" w:rsidRDefault="00792069" w:rsidP="00B1236D">
            <w:pPr>
              <w:jc w:val="both"/>
              <w:rPr>
                <w:b/>
                <w:bCs/>
              </w:rPr>
            </w:pPr>
          </w:p>
          <w:p w14:paraId="63C4C1BB" w14:textId="77777777" w:rsidR="00792069" w:rsidRPr="00161F17" w:rsidRDefault="00792069" w:rsidP="00B1236D">
            <w:pPr>
              <w:jc w:val="both"/>
              <w:rPr>
                <w:b/>
                <w:bCs/>
              </w:rPr>
            </w:pPr>
          </w:p>
          <w:p w14:paraId="227A7991" w14:textId="77777777" w:rsidR="00792069" w:rsidRPr="00161F17" w:rsidRDefault="00792069" w:rsidP="00B1236D">
            <w:pPr>
              <w:jc w:val="both"/>
              <w:rPr>
                <w:b/>
                <w:bCs/>
              </w:rPr>
            </w:pPr>
          </w:p>
          <w:p w14:paraId="5B3DB49C" w14:textId="77777777" w:rsidR="00792069" w:rsidRPr="00161F17" w:rsidRDefault="00792069" w:rsidP="00B1236D">
            <w:pPr>
              <w:jc w:val="both"/>
              <w:rPr>
                <w:b/>
                <w:bCs/>
              </w:rPr>
            </w:pPr>
          </w:p>
          <w:p w14:paraId="56ABC8B5" w14:textId="77777777" w:rsidR="00792069" w:rsidRPr="00161F17" w:rsidRDefault="00792069" w:rsidP="00B1236D">
            <w:pPr>
              <w:jc w:val="both"/>
              <w:rPr>
                <w:b/>
                <w:bCs/>
              </w:rPr>
            </w:pPr>
          </w:p>
          <w:p w14:paraId="0085C61E" w14:textId="77777777" w:rsidR="00792069" w:rsidRPr="00161F17" w:rsidRDefault="00792069" w:rsidP="00B1236D">
            <w:pPr>
              <w:jc w:val="both"/>
              <w:rPr>
                <w:b/>
                <w:bCs/>
              </w:rPr>
            </w:pPr>
          </w:p>
          <w:p w14:paraId="63505C4E" w14:textId="77777777" w:rsidR="00792069" w:rsidRPr="00161F17" w:rsidRDefault="00792069" w:rsidP="00B1236D">
            <w:pPr>
              <w:jc w:val="both"/>
              <w:rPr>
                <w:b/>
                <w:bCs/>
              </w:rPr>
            </w:pPr>
          </w:p>
          <w:p w14:paraId="3E57A757" w14:textId="77777777" w:rsidR="00792069" w:rsidRPr="00161F17" w:rsidRDefault="00792069" w:rsidP="00B1236D">
            <w:pPr>
              <w:jc w:val="both"/>
              <w:rPr>
                <w:b/>
                <w:bCs/>
              </w:rPr>
            </w:pPr>
          </w:p>
          <w:p w14:paraId="49D08B48" w14:textId="4B803066" w:rsidR="00B1236D" w:rsidRPr="00161F17" w:rsidRDefault="00B1236D" w:rsidP="00B1236D">
            <w:pPr>
              <w:jc w:val="both"/>
            </w:pPr>
            <w:r w:rsidRPr="00161F17">
              <w:rPr>
                <w:b/>
                <w:bCs/>
              </w:rPr>
              <w:t xml:space="preserve">JC </w:t>
            </w:r>
            <w:r w:rsidRPr="00161F17">
              <w:t>to send GJ Douglas Steele e-mail address for discussions regarding development of</w:t>
            </w:r>
            <w:r w:rsidR="008D6AA7">
              <w:t xml:space="preserve"> academic </w:t>
            </w:r>
            <w:r w:rsidR="008D6AA7" w:rsidRPr="00161F17">
              <w:t>psychiatry</w:t>
            </w:r>
            <w:r w:rsidRPr="00161F17">
              <w:t xml:space="preserve"> links </w:t>
            </w:r>
          </w:p>
          <w:p w14:paraId="40041738" w14:textId="77777777" w:rsidR="00B1236D" w:rsidRPr="00161F17" w:rsidRDefault="00B1236D" w:rsidP="0018134C">
            <w:pPr>
              <w:rPr>
                <w:color w:val="FF0000"/>
              </w:rPr>
            </w:pPr>
          </w:p>
        </w:tc>
      </w:tr>
      <w:tr w:rsidR="002D4824" w:rsidRPr="00161F17" w14:paraId="1A6260A5" w14:textId="77777777" w:rsidTr="00AB4F32">
        <w:trPr>
          <w:trHeight w:val="455"/>
        </w:trPr>
        <w:tc>
          <w:tcPr>
            <w:tcW w:w="669" w:type="dxa"/>
            <w:shd w:val="clear" w:color="auto" w:fill="auto"/>
          </w:tcPr>
          <w:p w14:paraId="06A7548B" w14:textId="05D03FA0" w:rsidR="002D4824" w:rsidRPr="00161F17" w:rsidRDefault="00226354" w:rsidP="002D4824">
            <w:pPr>
              <w:rPr>
                <w:b/>
                <w:bCs/>
              </w:rPr>
            </w:pPr>
            <w:r w:rsidRPr="00161F17">
              <w:rPr>
                <w:b/>
                <w:bCs/>
              </w:rPr>
              <w:t>6.5</w:t>
            </w:r>
          </w:p>
        </w:tc>
        <w:tc>
          <w:tcPr>
            <w:tcW w:w="3037" w:type="dxa"/>
            <w:shd w:val="clear" w:color="auto" w:fill="auto"/>
          </w:tcPr>
          <w:p w14:paraId="5C630095" w14:textId="40406935" w:rsidR="002D4824" w:rsidRPr="00161F17" w:rsidRDefault="002D4824" w:rsidP="002D4824">
            <w:pPr>
              <w:rPr>
                <w:rFonts w:eastAsia="Calibri"/>
                <w:b/>
                <w:bCs/>
              </w:rPr>
            </w:pPr>
            <w:r w:rsidRPr="00161F17">
              <w:rPr>
                <w:rFonts w:eastAsia="Calibri"/>
                <w:b/>
                <w:bCs/>
              </w:rPr>
              <w:t>Lay Member Report</w:t>
            </w:r>
          </w:p>
        </w:tc>
        <w:tc>
          <w:tcPr>
            <w:tcW w:w="7488" w:type="dxa"/>
            <w:shd w:val="clear" w:color="auto" w:fill="auto"/>
          </w:tcPr>
          <w:p w14:paraId="5D1A34C9" w14:textId="580FD76F" w:rsidR="002D4824" w:rsidRPr="00161F17" w:rsidRDefault="005627A7" w:rsidP="005627A7">
            <w:pPr>
              <w:pStyle w:val="ListParagraph"/>
              <w:numPr>
                <w:ilvl w:val="0"/>
                <w:numId w:val="7"/>
              </w:numPr>
              <w:rPr>
                <w:rFonts w:ascii="Calibri" w:hAnsi="Calibri" w:cs="Calibri"/>
              </w:rPr>
            </w:pPr>
            <w:r w:rsidRPr="00161F17">
              <w:rPr>
                <w:rFonts w:ascii="Calibri" w:hAnsi="Calibri" w:cs="Calibri"/>
              </w:rPr>
              <w:t>The lay rep noted that there were no issues to be raised</w:t>
            </w:r>
          </w:p>
        </w:tc>
        <w:tc>
          <w:tcPr>
            <w:tcW w:w="2842" w:type="dxa"/>
            <w:shd w:val="clear" w:color="auto" w:fill="auto"/>
          </w:tcPr>
          <w:p w14:paraId="5167E8FF" w14:textId="77777777" w:rsidR="002D4824" w:rsidRPr="00161F17" w:rsidRDefault="002D4824" w:rsidP="002D4824"/>
        </w:tc>
      </w:tr>
      <w:tr w:rsidR="002D4824" w:rsidRPr="00161F17" w14:paraId="75087BDF" w14:textId="77777777" w:rsidTr="00435C6E">
        <w:trPr>
          <w:trHeight w:val="455"/>
        </w:trPr>
        <w:tc>
          <w:tcPr>
            <w:tcW w:w="669" w:type="dxa"/>
            <w:shd w:val="clear" w:color="auto" w:fill="auto"/>
          </w:tcPr>
          <w:p w14:paraId="21A3F941" w14:textId="1C23B774" w:rsidR="002D4824" w:rsidRPr="00161F17" w:rsidRDefault="00226354" w:rsidP="002D4824">
            <w:pPr>
              <w:rPr>
                <w:b/>
                <w:bCs/>
              </w:rPr>
            </w:pPr>
            <w:r w:rsidRPr="00161F17">
              <w:rPr>
                <w:b/>
                <w:bCs/>
              </w:rPr>
              <w:t>6.6</w:t>
            </w:r>
          </w:p>
        </w:tc>
        <w:tc>
          <w:tcPr>
            <w:tcW w:w="3037" w:type="dxa"/>
            <w:shd w:val="clear" w:color="auto" w:fill="auto"/>
          </w:tcPr>
          <w:p w14:paraId="2A9E0749" w14:textId="7286AB04" w:rsidR="002D4824" w:rsidRPr="00161F17" w:rsidRDefault="00BC6F41" w:rsidP="002D4824">
            <w:pPr>
              <w:rPr>
                <w:rFonts w:eastAsia="Calibri"/>
                <w:b/>
                <w:bCs/>
              </w:rPr>
            </w:pPr>
            <w:r w:rsidRPr="00161F17">
              <w:rPr>
                <w:rFonts w:eastAsia="Calibri"/>
                <w:b/>
                <w:bCs/>
              </w:rPr>
              <w:t>BMA Report</w:t>
            </w:r>
          </w:p>
        </w:tc>
        <w:tc>
          <w:tcPr>
            <w:tcW w:w="7488" w:type="dxa"/>
            <w:shd w:val="clear" w:color="auto" w:fill="auto"/>
          </w:tcPr>
          <w:p w14:paraId="7A26C7D0" w14:textId="4C460178" w:rsidR="00043314" w:rsidRPr="00161F17" w:rsidRDefault="00043314" w:rsidP="00043314">
            <w:pPr>
              <w:jc w:val="both"/>
            </w:pPr>
            <w:r w:rsidRPr="00161F17">
              <w:t>CS gave the members the following update including:</w:t>
            </w:r>
          </w:p>
          <w:p w14:paraId="0A544B7B" w14:textId="77777777" w:rsidR="00043314" w:rsidRPr="00161F17" w:rsidRDefault="00043314" w:rsidP="00043314">
            <w:pPr>
              <w:jc w:val="both"/>
            </w:pPr>
          </w:p>
          <w:p w14:paraId="78229207" w14:textId="44A14F43" w:rsidR="002D4824" w:rsidRPr="00161F17" w:rsidRDefault="00043314" w:rsidP="0001681A">
            <w:pPr>
              <w:pStyle w:val="ListParagraph"/>
              <w:numPr>
                <w:ilvl w:val="0"/>
                <w:numId w:val="6"/>
              </w:numPr>
              <w:jc w:val="both"/>
              <w:rPr>
                <w:rFonts w:ascii="Calibri" w:hAnsi="Calibri" w:cs="Calibri"/>
              </w:rPr>
            </w:pPr>
            <w:r w:rsidRPr="00161F17">
              <w:rPr>
                <w:rFonts w:ascii="Calibri" w:hAnsi="Calibri" w:cs="Calibri"/>
                <w:b/>
                <w:bCs/>
              </w:rPr>
              <w:t>Pay Offer:</w:t>
            </w:r>
            <w:r w:rsidRPr="00161F17">
              <w:rPr>
                <w:rFonts w:ascii="Calibri" w:hAnsi="Calibri" w:cs="Calibri"/>
              </w:rPr>
              <w:t xml:space="preserve"> </w:t>
            </w:r>
            <w:r w:rsidR="003A0865" w:rsidRPr="00161F17">
              <w:rPr>
                <w:rFonts w:ascii="Calibri" w:hAnsi="Calibri" w:cs="Calibri"/>
              </w:rPr>
              <w:t xml:space="preserve">CS stated that there has been a pay offer for this year </w:t>
            </w:r>
            <w:r w:rsidR="00651B50">
              <w:rPr>
                <w:rFonts w:ascii="Calibri" w:hAnsi="Calibri" w:cs="Calibri"/>
              </w:rPr>
              <w:t xml:space="preserve">consisting of a </w:t>
            </w:r>
            <w:r w:rsidR="003A0865" w:rsidRPr="00161F17">
              <w:rPr>
                <w:rFonts w:ascii="Calibri" w:hAnsi="Calibri" w:cs="Calibri"/>
              </w:rPr>
              <w:t>10</w:t>
            </w:r>
            <w:r w:rsidRPr="00161F17">
              <w:rPr>
                <w:rFonts w:ascii="Calibri" w:hAnsi="Calibri" w:cs="Calibri"/>
              </w:rPr>
              <w:t>.5</w:t>
            </w:r>
            <w:r w:rsidR="003A0865" w:rsidRPr="00161F17">
              <w:rPr>
                <w:rFonts w:ascii="Calibri" w:hAnsi="Calibri" w:cs="Calibri"/>
              </w:rPr>
              <w:t>% uplift of base pay</w:t>
            </w:r>
            <w:r w:rsidRPr="00161F17">
              <w:rPr>
                <w:rFonts w:ascii="Calibri" w:hAnsi="Calibri" w:cs="Calibri"/>
              </w:rPr>
              <w:t xml:space="preserve"> and </w:t>
            </w:r>
            <w:r w:rsidR="00505F15">
              <w:rPr>
                <w:rFonts w:ascii="Calibri" w:hAnsi="Calibri" w:cs="Calibri"/>
              </w:rPr>
              <w:t xml:space="preserve">changes to </w:t>
            </w:r>
            <w:r w:rsidRPr="00161F17">
              <w:rPr>
                <w:rFonts w:ascii="Calibri" w:hAnsi="Calibri" w:cs="Calibri"/>
              </w:rPr>
              <w:t>discretionary points</w:t>
            </w:r>
            <w:r w:rsidR="003A0865" w:rsidRPr="00161F17">
              <w:rPr>
                <w:rFonts w:ascii="Calibri" w:hAnsi="Calibri" w:cs="Calibri"/>
              </w:rPr>
              <w:t xml:space="preserve">. </w:t>
            </w:r>
            <w:r w:rsidRPr="00161F17">
              <w:rPr>
                <w:rFonts w:ascii="Calibri" w:hAnsi="Calibri" w:cs="Calibri"/>
              </w:rPr>
              <w:t xml:space="preserve">CS confirmed that the BMA will vote on whether to accept this offer. </w:t>
            </w:r>
          </w:p>
          <w:p w14:paraId="007B4DDD" w14:textId="77777777" w:rsidR="00043314" w:rsidRPr="00161F17" w:rsidRDefault="00043314" w:rsidP="00043314">
            <w:pPr>
              <w:pStyle w:val="ListParagraph"/>
              <w:jc w:val="both"/>
              <w:rPr>
                <w:rFonts w:ascii="Calibri" w:hAnsi="Calibri" w:cs="Calibri"/>
              </w:rPr>
            </w:pPr>
          </w:p>
          <w:p w14:paraId="0B8A38BD" w14:textId="2526A526" w:rsidR="00043314" w:rsidRPr="00161F17" w:rsidRDefault="00980D13" w:rsidP="0001681A">
            <w:pPr>
              <w:pStyle w:val="ListParagraph"/>
              <w:numPr>
                <w:ilvl w:val="0"/>
                <w:numId w:val="6"/>
              </w:numPr>
              <w:jc w:val="both"/>
              <w:rPr>
                <w:rFonts w:ascii="Calibri" w:hAnsi="Calibri" w:cs="Calibri"/>
              </w:rPr>
            </w:pPr>
            <w:r w:rsidRPr="00161F17">
              <w:rPr>
                <w:rFonts w:ascii="Calibri" w:hAnsi="Calibri" w:cs="Calibri"/>
                <w:b/>
                <w:bCs/>
              </w:rPr>
              <w:lastRenderedPageBreak/>
              <w:t xml:space="preserve">Change in </w:t>
            </w:r>
            <w:r w:rsidR="00E60DDA" w:rsidRPr="00161F17">
              <w:rPr>
                <w:rFonts w:ascii="Calibri" w:hAnsi="Calibri" w:cs="Calibri"/>
                <w:b/>
                <w:bCs/>
              </w:rPr>
              <w:t>Pension Contributions:</w:t>
            </w:r>
            <w:r w:rsidR="00E60DDA" w:rsidRPr="00161F17">
              <w:rPr>
                <w:rFonts w:ascii="Calibri" w:hAnsi="Calibri" w:cs="Calibri"/>
              </w:rPr>
              <w:t xml:space="preserve"> CS confirmed that after </w:t>
            </w:r>
            <w:r w:rsidR="00E97832" w:rsidRPr="00161F17">
              <w:rPr>
                <w:rFonts w:ascii="Calibri" w:hAnsi="Calibri" w:cs="Calibri"/>
              </w:rPr>
              <w:t>consultation</w:t>
            </w:r>
            <w:r w:rsidR="00E97832">
              <w:rPr>
                <w:rFonts w:ascii="Calibri" w:hAnsi="Calibri" w:cs="Calibri"/>
              </w:rPr>
              <w:t xml:space="preserve">, </w:t>
            </w:r>
            <w:r w:rsidR="00E97832" w:rsidRPr="00161F17">
              <w:rPr>
                <w:rFonts w:ascii="Calibri" w:hAnsi="Calibri" w:cs="Calibri"/>
              </w:rPr>
              <w:t>monthly</w:t>
            </w:r>
            <w:r w:rsidR="00E60DDA" w:rsidRPr="00161F17">
              <w:rPr>
                <w:rFonts w:ascii="Calibri" w:hAnsi="Calibri" w:cs="Calibri"/>
              </w:rPr>
              <w:t xml:space="preserve"> pension contributions will be going down. </w:t>
            </w:r>
          </w:p>
        </w:tc>
        <w:tc>
          <w:tcPr>
            <w:tcW w:w="2842" w:type="dxa"/>
            <w:shd w:val="clear" w:color="auto" w:fill="auto"/>
          </w:tcPr>
          <w:p w14:paraId="50AF6D7F" w14:textId="77777777" w:rsidR="002D4824" w:rsidRPr="00161F17" w:rsidRDefault="002D4824" w:rsidP="002D4824"/>
        </w:tc>
      </w:tr>
      <w:tr w:rsidR="0002565F" w:rsidRPr="00161F17" w14:paraId="0798DFBE" w14:textId="77777777" w:rsidTr="00435C6E">
        <w:trPr>
          <w:trHeight w:val="455"/>
        </w:trPr>
        <w:tc>
          <w:tcPr>
            <w:tcW w:w="669" w:type="dxa"/>
            <w:shd w:val="clear" w:color="auto" w:fill="auto"/>
          </w:tcPr>
          <w:p w14:paraId="17DB2856" w14:textId="6E49CD0E" w:rsidR="0002565F" w:rsidRPr="00161F17" w:rsidRDefault="00226354" w:rsidP="0002565F">
            <w:pPr>
              <w:rPr>
                <w:b/>
                <w:bCs/>
              </w:rPr>
            </w:pPr>
            <w:r w:rsidRPr="00161F17">
              <w:rPr>
                <w:b/>
                <w:bCs/>
              </w:rPr>
              <w:t>7.</w:t>
            </w:r>
          </w:p>
        </w:tc>
        <w:tc>
          <w:tcPr>
            <w:tcW w:w="3037" w:type="dxa"/>
            <w:shd w:val="clear" w:color="auto" w:fill="auto"/>
          </w:tcPr>
          <w:p w14:paraId="4DA7229D" w14:textId="0F8A785A" w:rsidR="0002565F" w:rsidRPr="00161F17" w:rsidRDefault="0002565F" w:rsidP="0002565F">
            <w:pPr>
              <w:rPr>
                <w:rFonts w:eastAsia="Calibri"/>
                <w:b/>
                <w:bCs/>
              </w:rPr>
            </w:pPr>
            <w:r w:rsidRPr="00161F17">
              <w:rPr>
                <w:rFonts w:eastAsia="Calibri"/>
                <w:b/>
                <w:bCs/>
              </w:rPr>
              <w:t>AOB</w:t>
            </w:r>
          </w:p>
        </w:tc>
        <w:tc>
          <w:tcPr>
            <w:tcW w:w="7488" w:type="dxa"/>
            <w:shd w:val="clear" w:color="auto" w:fill="auto"/>
          </w:tcPr>
          <w:p w14:paraId="1FE7C3CB" w14:textId="2D9AC282" w:rsidR="0002565F" w:rsidRPr="00161F17" w:rsidRDefault="00AD53CD" w:rsidP="00AD53CD">
            <w:pPr>
              <w:pStyle w:val="ListParagraph"/>
              <w:numPr>
                <w:ilvl w:val="0"/>
                <w:numId w:val="5"/>
              </w:numPr>
              <w:rPr>
                <w:rFonts w:ascii="Calibri" w:hAnsi="Calibri" w:cs="Calibri"/>
              </w:rPr>
            </w:pPr>
            <w:r w:rsidRPr="00161F17">
              <w:rPr>
                <w:rFonts w:ascii="Calibri" w:hAnsi="Calibri" w:cs="Calibri"/>
              </w:rPr>
              <w:t>There were no other additional business items</w:t>
            </w:r>
          </w:p>
        </w:tc>
        <w:tc>
          <w:tcPr>
            <w:tcW w:w="2842" w:type="dxa"/>
            <w:shd w:val="clear" w:color="auto" w:fill="auto"/>
          </w:tcPr>
          <w:p w14:paraId="194F05A9" w14:textId="77777777" w:rsidR="0002565F" w:rsidRPr="00161F17" w:rsidRDefault="0002565F" w:rsidP="0002565F"/>
        </w:tc>
      </w:tr>
      <w:tr w:rsidR="0002565F" w:rsidRPr="00161F17" w14:paraId="686B898A" w14:textId="77777777" w:rsidTr="00435C6E">
        <w:trPr>
          <w:trHeight w:val="455"/>
        </w:trPr>
        <w:tc>
          <w:tcPr>
            <w:tcW w:w="669" w:type="dxa"/>
            <w:shd w:val="clear" w:color="auto" w:fill="auto"/>
          </w:tcPr>
          <w:p w14:paraId="55979806" w14:textId="3310E404" w:rsidR="0002565F" w:rsidRPr="00161F17" w:rsidRDefault="00226354" w:rsidP="0002565F">
            <w:pPr>
              <w:rPr>
                <w:b/>
                <w:bCs/>
              </w:rPr>
            </w:pPr>
            <w:r w:rsidRPr="00161F17">
              <w:rPr>
                <w:b/>
                <w:bCs/>
              </w:rPr>
              <w:t>8.</w:t>
            </w:r>
          </w:p>
        </w:tc>
        <w:tc>
          <w:tcPr>
            <w:tcW w:w="3037" w:type="dxa"/>
            <w:shd w:val="clear" w:color="auto" w:fill="auto"/>
          </w:tcPr>
          <w:p w14:paraId="33B00EDF" w14:textId="3FC716C3" w:rsidR="0002565F" w:rsidRPr="00161F17" w:rsidRDefault="00226354" w:rsidP="0002565F">
            <w:pPr>
              <w:rPr>
                <w:rFonts w:eastAsia="Calibri"/>
                <w:b/>
                <w:bCs/>
              </w:rPr>
            </w:pPr>
            <w:r w:rsidRPr="00161F17">
              <w:rPr>
                <w:rFonts w:eastAsia="Calibri"/>
                <w:b/>
                <w:bCs/>
              </w:rPr>
              <w:t>Date of Next Meeting</w:t>
            </w:r>
          </w:p>
        </w:tc>
        <w:tc>
          <w:tcPr>
            <w:tcW w:w="7488" w:type="dxa"/>
            <w:shd w:val="clear" w:color="auto" w:fill="auto"/>
          </w:tcPr>
          <w:p w14:paraId="046B9842" w14:textId="4481C11C" w:rsidR="009B048C" w:rsidRPr="00161F17" w:rsidRDefault="009B048C" w:rsidP="009B048C">
            <w:pPr>
              <w:spacing w:line="360" w:lineRule="auto"/>
              <w:contextualSpacing/>
              <w:rPr>
                <w:rFonts w:eastAsia="Calibri"/>
                <w:b/>
                <w:bCs/>
                <w:lang w:eastAsia="en-GB"/>
              </w:rPr>
            </w:pPr>
            <w:r w:rsidRPr="00161F17">
              <w:rPr>
                <w:rFonts w:eastAsia="Calibri"/>
                <w:b/>
                <w:bCs/>
                <w:lang w:eastAsia="en-GB"/>
              </w:rPr>
              <w:t>Dates for 2024:</w:t>
            </w:r>
          </w:p>
          <w:p w14:paraId="5395BD9C" w14:textId="7CEF53B7" w:rsidR="00B573F5" w:rsidRPr="00161F17" w:rsidRDefault="00B573F5" w:rsidP="00B573F5">
            <w:pPr>
              <w:numPr>
                <w:ilvl w:val="0"/>
                <w:numId w:val="8"/>
              </w:numPr>
              <w:spacing w:line="360" w:lineRule="auto"/>
              <w:ind w:left="714" w:hanging="357"/>
              <w:contextualSpacing/>
              <w:rPr>
                <w:rFonts w:eastAsia="Calibri"/>
                <w:lang w:eastAsia="en-GB"/>
              </w:rPr>
            </w:pPr>
            <w:r w:rsidRPr="00161F17">
              <w:rPr>
                <w:rFonts w:eastAsia="Calibri"/>
                <w:lang w:eastAsia="en-GB"/>
              </w:rPr>
              <w:t>06/12/2024 (10:45 – 13:00) via TEAMS</w:t>
            </w:r>
          </w:p>
          <w:p w14:paraId="34533230" w14:textId="5A955950" w:rsidR="00B573F5" w:rsidRPr="00161F17" w:rsidRDefault="00B573F5" w:rsidP="00B573F5">
            <w:pPr>
              <w:spacing w:line="360" w:lineRule="auto"/>
              <w:contextualSpacing/>
              <w:rPr>
                <w:rFonts w:eastAsia="Calibri"/>
                <w:b/>
                <w:bCs/>
                <w:lang w:eastAsia="en-GB"/>
              </w:rPr>
            </w:pPr>
            <w:r w:rsidRPr="00161F17">
              <w:rPr>
                <w:rFonts w:eastAsia="Calibri"/>
                <w:b/>
                <w:bCs/>
                <w:lang w:eastAsia="en-GB"/>
              </w:rPr>
              <w:t>Dates for 2025:</w:t>
            </w:r>
          </w:p>
          <w:p w14:paraId="283F881E" w14:textId="6520AF76" w:rsidR="009B048C" w:rsidRPr="00161F17" w:rsidRDefault="009B048C" w:rsidP="00C55609">
            <w:pPr>
              <w:numPr>
                <w:ilvl w:val="0"/>
                <w:numId w:val="9"/>
              </w:numPr>
              <w:spacing w:line="360" w:lineRule="auto"/>
              <w:ind w:left="714" w:hanging="357"/>
              <w:rPr>
                <w:rFonts w:eastAsia="Calibri"/>
              </w:rPr>
            </w:pPr>
            <w:r w:rsidRPr="00161F17">
              <w:rPr>
                <w:rFonts w:eastAsia="Calibri"/>
              </w:rPr>
              <w:t xml:space="preserve">21/02/2025 (10:45 – 13:00) </w:t>
            </w:r>
            <w:r w:rsidRPr="00161F17">
              <w:rPr>
                <w:rFonts w:eastAsia="Calibri"/>
                <w:lang w:eastAsia="en-GB"/>
              </w:rPr>
              <w:t>via TEAMS</w:t>
            </w:r>
          </w:p>
          <w:p w14:paraId="2855B26E" w14:textId="1A3CBE80" w:rsidR="009B048C" w:rsidRPr="00161F17" w:rsidRDefault="009B048C" w:rsidP="00C55609">
            <w:pPr>
              <w:numPr>
                <w:ilvl w:val="0"/>
                <w:numId w:val="9"/>
              </w:numPr>
              <w:spacing w:line="360" w:lineRule="auto"/>
              <w:ind w:left="714" w:hanging="357"/>
              <w:rPr>
                <w:rFonts w:eastAsia="Calibri"/>
              </w:rPr>
            </w:pPr>
            <w:r w:rsidRPr="00161F17">
              <w:rPr>
                <w:rFonts w:eastAsia="Calibri"/>
              </w:rPr>
              <w:t xml:space="preserve">06/06/2025 (10:45 – 13:00) </w:t>
            </w:r>
            <w:r w:rsidRPr="00161F17">
              <w:rPr>
                <w:rFonts w:eastAsia="Calibri"/>
                <w:lang w:eastAsia="en-GB"/>
              </w:rPr>
              <w:t>via TEAMS</w:t>
            </w:r>
          </w:p>
          <w:p w14:paraId="7AAADD08" w14:textId="65916E93" w:rsidR="009B048C" w:rsidRPr="00161F17" w:rsidRDefault="009B048C" w:rsidP="00C55609">
            <w:pPr>
              <w:numPr>
                <w:ilvl w:val="0"/>
                <w:numId w:val="9"/>
              </w:numPr>
              <w:spacing w:line="360" w:lineRule="auto"/>
              <w:ind w:left="714" w:hanging="357"/>
              <w:rPr>
                <w:rFonts w:eastAsia="Calibri"/>
              </w:rPr>
            </w:pPr>
            <w:r w:rsidRPr="00161F17">
              <w:rPr>
                <w:rFonts w:eastAsia="Calibri"/>
              </w:rPr>
              <w:t xml:space="preserve">03/10/2025 (10:45 – 13:00) </w:t>
            </w:r>
            <w:r w:rsidRPr="00161F17">
              <w:rPr>
                <w:rFonts w:eastAsia="Calibri"/>
                <w:lang w:eastAsia="en-GB"/>
              </w:rPr>
              <w:t>via TEAMS</w:t>
            </w:r>
          </w:p>
          <w:p w14:paraId="53C73F24" w14:textId="58C2FB30" w:rsidR="0002565F" w:rsidRPr="00161F17" w:rsidRDefault="009B048C" w:rsidP="00C55609">
            <w:pPr>
              <w:numPr>
                <w:ilvl w:val="0"/>
                <w:numId w:val="9"/>
              </w:numPr>
              <w:spacing w:line="360" w:lineRule="auto"/>
              <w:ind w:left="714" w:hanging="357"/>
              <w:rPr>
                <w:rFonts w:eastAsia="Calibri"/>
              </w:rPr>
            </w:pPr>
            <w:r w:rsidRPr="00161F17">
              <w:rPr>
                <w:rFonts w:eastAsia="Calibri"/>
              </w:rPr>
              <w:t xml:space="preserve">05/12/2025 (10:45 – 13:00) </w:t>
            </w:r>
            <w:r w:rsidRPr="00161F17">
              <w:rPr>
                <w:rFonts w:eastAsia="Calibri"/>
                <w:lang w:eastAsia="en-GB"/>
              </w:rPr>
              <w:t>via TEAMS</w:t>
            </w:r>
          </w:p>
          <w:p w14:paraId="0437620C" w14:textId="54AD5531" w:rsidR="009B048C" w:rsidRPr="00161F17" w:rsidRDefault="009B048C" w:rsidP="009B048C">
            <w:pPr>
              <w:ind w:left="720"/>
              <w:rPr>
                <w:rFonts w:eastAsia="Calibri"/>
              </w:rPr>
            </w:pPr>
          </w:p>
        </w:tc>
        <w:tc>
          <w:tcPr>
            <w:tcW w:w="2842" w:type="dxa"/>
            <w:shd w:val="clear" w:color="auto" w:fill="auto"/>
          </w:tcPr>
          <w:p w14:paraId="5BB92273" w14:textId="77777777" w:rsidR="0002565F" w:rsidRPr="00161F17" w:rsidRDefault="0002565F" w:rsidP="0002565F"/>
        </w:tc>
      </w:tr>
    </w:tbl>
    <w:p w14:paraId="2D96EA91" w14:textId="77777777" w:rsidR="00E37BE3" w:rsidRPr="00161F17" w:rsidRDefault="00E37BE3"/>
    <w:sectPr w:rsidR="00E37BE3" w:rsidRPr="00161F17" w:rsidSect="00E37BE3">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6EB7A" w14:textId="77777777" w:rsidR="000D4EE4" w:rsidRDefault="000D4EE4" w:rsidP="00E37BE3">
      <w:r>
        <w:separator/>
      </w:r>
    </w:p>
  </w:endnote>
  <w:endnote w:type="continuationSeparator" w:id="0">
    <w:p w14:paraId="518049AE" w14:textId="77777777" w:rsidR="000D4EE4" w:rsidRDefault="000D4EE4" w:rsidP="00E3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70231"/>
      <w:docPartObj>
        <w:docPartGallery w:val="Page Numbers (Bottom of Page)"/>
        <w:docPartUnique/>
      </w:docPartObj>
    </w:sdtPr>
    <w:sdtEndPr/>
    <w:sdtContent>
      <w:p w14:paraId="4FD01ECA" w14:textId="5EC689FD" w:rsidR="00E1549F" w:rsidRDefault="00E1549F" w:rsidP="00E1549F">
        <w:pPr>
          <w:pStyle w:val="Footer"/>
          <w:ind w:left="10607" w:firstLine="3073"/>
        </w:pPr>
        <w:r>
          <w:fldChar w:fldCharType="begin"/>
        </w:r>
        <w:r>
          <w:instrText>PAGE   \* MERGEFORMAT</w:instrText>
        </w:r>
        <w:r>
          <w:fldChar w:fldCharType="separate"/>
        </w:r>
        <w:r>
          <w:t>2</w:t>
        </w:r>
        <w:r>
          <w:fldChar w:fldCharType="end"/>
        </w:r>
      </w:p>
    </w:sdtContent>
  </w:sdt>
  <w:p w14:paraId="0E068078" w14:textId="77777777" w:rsidR="00E1549F" w:rsidRDefault="00E15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7104F" w14:textId="77777777" w:rsidR="000D4EE4" w:rsidRDefault="000D4EE4" w:rsidP="00E37BE3">
      <w:r>
        <w:separator/>
      </w:r>
    </w:p>
  </w:footnote>
  <w:footnote w:type="continuationSeparator" w:id="0">
    <w:p w14:paraId="387FD766" w14:textId="77777777" w:rsidR="000D4EE4" w:rsidRDefault="000D4EE4" w:rsidP="00E3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92104" w14:textId="2297E12F" w:rsidR="00E37BE3" w:rsidRDefault="00E37BE3">
    <w:pPr>
      <w:pStyle w:val="Header"/>
    </w:pPr>
    <w:r w:rsidRPr="001A1FEF">
      <w:rPr>
        <w:noProof/>
        <w:lang w:eastAsia="en-GB"/>
      </w:rPr>
      <w:drawing>
        <wp:anchor distT="0" distB="0" distL="114300" distR="114300" simplePos="0" relativeHeight="251659264" behindDoc="1" locked="0" layoutInCell="1" allowOverlap="1" wp14:anchorId="5F869F42" wp14:editId="2AC8BCC8">
          <wp:simplePos x="0" y="0"/>
          <wp:positionH relativeFrom="rightMargin">
            <wp:align>left</wp:align>
          </wp:positionH>
          <wp:positionV relativeFrom="paragraph">
            <wp:posOffset>-184785</wp:posOffset>
          </wp:positionV>
          <wp:extent cx="660400" cy="646249"/>
          <wp:effectExtent l="0" t="0" r="6350" b="1905"/>
          <wp:wrapNone/>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646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8C351" w14:textId="77777777" w:rsidR="00E37BE3" w:rsidRDefault="00E37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4516A"/>
    <w:multiLevelType w:val="hybridMultilevel"/>
    <w:tmpl w:val="14E0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54288"/>
    <w:multiLevelType w:val="hybridMultilevel"/>
    <w:tmpl w:val="45AE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B5E80"/>
    <w:multiLevelType w:val="hybridMultilevel"/>
    <w:tmpl w:val="4C944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CF2EE3"/>
    <w:multiLevelType w:val="hybridMultilevel"/>
    <w:tmpl w:val="E4A0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12FE4"/>
    <w:multiLevelType w:val="multilevel"/>
    <w:tmpl w:val="D4263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D57F0F"/>
    <w:multiLevelType w:val="hybridMultilevel"/>
    <w:tmpl w:val="5FE8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F2E60"/>
    <w:multiLevelType w:val="hybridMultilevel"/>
    <w:tmpl w:val="3564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A1F86"/>
    <w:multiLevelType w:val="hybridMultilevel"/>
    <w:tmpl w:val="325A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035DA"/>
    <w:multiLevelType w:val="hybridMultilevel"/>
    <w:tmpl w:val="E8C0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F66A6"/>
    <w:multiLevelType w:val="hybridMultilevel"/>
    <w:tmpl w:val="9848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30562"/>
    <w:multiLevelType w:val="hybridMultilevel"/>
    <w:tmpl w:val="7E36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3F3C68"/>
    <w:multiLevelType w:val="hybridMultilevel"/>
    <w:tmpl w:val="424C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95DF2"/>
    <w:multiLevelType w:val="hybridMultilevel"/>
    <w:tmpl w:val="A706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41BEE"/>
    <w:multiLevelType w:val="hybridMultilevel"/>
    <w:tmpl w:val="5B20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F53E4"/>
    <w:multiLevelType w:val="hybridMultilevel"/>
    <w:tmpl w:val="17604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F3630CE"/>
    <w:multiLevelType w:val="hybridMultilevel"/>
    <w:tmpl w:val="0ECAA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971727">
    <w:abstractNumId w:val="9"/>
  </w:num>
  <w:num w:numId="2" w16cid:durableId="1203977455">
    <w:abstractNumId w:val="13"/>
  </w:num>
  <w:num w:numId="3" w16cid:durableId="32194421">
    <w:abstractNumId w:val="6"/>
  </w:num>
  <w:num w:numId="4" w16cid:durableId="16321990">
    <w:abstractNumId w:val="0"/>
  </w:num>
  <w:num w:numId="5" w16cid:durableId="1495072878">
    <w:abstractNumId w:val="1"/>
  </w:num>
  <w:num w:numId="6" w16cid:durableId="819425227">
    <w:abstractNumId w:val="3"/>
  </w:num>
  <w:num w:numId="7" w16cid:durableId="1367486484">
    <w:abstractNumId w:val="5"/>
  </w:num>
  <w:num w:numId="8" w16cid:durableId="1883129354">
    <w:abstractNumId w:val="10"/>
  </w:num>
  <w:num w:numId="9" w16cid:durableId="1096251420">
    <w:abstractNumId w:val="4"/>
  </w:num>
  <w:num w:numId="10" w16cid:durableId="743720194">
    <w:abstractNumId w:val="2"/>
  </w:num>
  <w:num w:numId="11" w16cid:durableId="221718428">
    <w:abstractNumId w:val="11"/>
  </w:num>
  <w:num w:numId="12" w16cid:durableId="1680036434">
    <w:abstractNumId w:val="12"/>
  </w:num>
  <w:num w:numId="13" w16cid:durableId="1302691669">
    <w:abstractNumId w:val="7"/>
  </w:num>
  <w:num w:numId="14" w16cid:durableId="96944970">
    <w:abstractNumId w:val="8"/>
  </w:num>
  <w:num w:numId="15" w16cid:durableId="1074209022">
    <w:abstractNumId w:val="14"/>
  </w:num>
  <w:num w:numId="16" w16cid:durableId="1865751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E3"/>
    <w:rsid w:val="0001278E"/>
    <w:rsid w:val="000164F0"/>
    <w:rsid w:val="0001681A"/>
    <w:rsid w:val="00016E29"/>
    <w:rsid w:val="0002025E"/>
    <w:rsid w:val="00020C3B"/>
    <w:rsid w:val="000223A0"/>
    <w:rsid w:val="0002565F"/>
    <w:rsid w:val="00025B14"/>
    <w:rsid w:val="00043314"/>
    <w:rsid w:val="00043E3E"/>
    <w:rsid w:val="0004419B"/>
    <w:rsid w:val="00047D69"/>
    <w:rsid w:val="00056AC3"/>
    <w:rsid w:val="000618E4"/>
    <w:rsid w:val="00070CBF"/>
    <w:rsid w:val="00074C82"/>
    <w:rsid w:val="00082B6A"/>
    <w:rsid w:val="0008416F"/>
    <w:rsid w:val="00086C67"/>
    <w:rsid w:val="00090B50"/>
    <w:rsid w:val="00097790"/>
    <w:rsid w:val="000A150C"/>
    <w:rsid w:val="000A2F40"/>
    <w:rsid w:val="000B0861"/>
    <w:rsid w:val="000B1677"/>
    <w:rsid w:val="000B36E5"/>
    <w:rsid w:val="000B4D29"/>
    <w:rsid w:val="000B62A0"/>
    <w:rsid w:val="000B66D7"/>
    <w:rsid w:val="000C2E65"/>
    <w:rsid w:val="000C41C2"/>
    <w:rsid w:val="000C4732"/>
    <w:rsid w:val="000C6754"/>
    <w:rsid w:val="000D1202"/>
    <w:rsid w:val="000D1F0A"/>
    <w:rsid w:val="000D4EE4"/>
    <w:rsid w:val="000D5BFB"/>
    <w:rsid w:val="000D72A8"/>
    <w:rsid w:val="000D746E"/>
    <w:rsid w:val="000D791A"/>
    <w:rsid w:val="000E2DDB"/>
    <w:rsid w:val="000E3109"/>
    <w:rsid w:val="000E4396"/>
    <w:rsid w:val="000F0370"/>
    <w:rsid w:val="000F23C0"/>
    <w:rsid w:val="000F5A30"/>
    <w:rsid w:val="00101424"/>
    <w:rsid w:val="001024D4"/>
    <w:rsid w:val="00103B29"/>
    <w:rsid w:val="00104424"/>
    <w:rsid w:val="001050B9"/>
    <w:rsid w:val="001137CA"/>
    <w:rsid w:val="0011608B"/>
    <w:rsid w:val="00117FF2"/>
    <w:rsid w:val="001257E1"/>
    <w:rsid w:val="00127F4F"/>
    <w:rsid w:val="001334EE"/>
    <w:rsid w:val="001503FD"/>
    <w:rsid w:val="00153F24"/>
    <w:rsid w:val="00161F17"/>
    <w:rsid w:val="00165051"/>
    <w:rsid w:val="001652D6"/>
    <w:rsid w:val="00165689"/>
    <w:rsid w:val="00166259"/>
    <w:rsid w:val="001668EB"/>
    <w:rsid w:val="001677FC"/>
    <w:rsid w:val="00170FFB"/>
    <w:rsid w:val="0017207B"/>
    <w:rsid w:val="001728CB"/>
    <w:rsid w:val="00172FD0"/>
    <w:rsid w:val="0017521C"/>
    <w:rsid w:val="00175460"/>
    <w:rsid w:val="0018134C"/>
    <w:rsid w:val="00184548"/>
    <w:rsid w:val="0018533F"/>
    <w:rsid w:val="001869DD"/>
    <w:rsid w:val="001945EC"/>
    <w:rsid w:val="00194873"/>
    <w:rsid w:val="00195C62"/>
    <w:rsid w:val="00195FCC"/>
    <w:rsid w:val="00196B1A"/>
    <w:rsid w:val="001975F8"/>
    <w:rsid w:val="001A264F"/>
    <w:rsid w:val="001A3122"/>
    <w:rsid w:val="001A7939"/>
    <w:rsid w:val="001B05F1"/>
    <w:rsid w:val="001B0F6E"/>
    <w:rsid w:val="001B6456"/>
    <w:rsid w:val="001B70EF"/>
    <w:rsid w:val="001C1A37"/>
    <w:rsid w:val="001C3E3C"/>
    <w:rsid w:val="001C663D"/>
    <w:rsid w:val="001C6DAA"/>
    <w:rsid w:val="001D1A87"/>
    <w:rsid w:val="001D6B17"/>
    <w:rsid w:val="001D780A"/>
    <w:rsid w:val="001E1C6A"/>
    <w:rsid w:val="001E3AAA"/>
    <w:rsid w:val="001E3EF6"/>
    <w:rsid w:val="001E4CE8"/>
    <w:rsid w:val="001F1C9C"/>
    <w:rsid w:val="001F7B7E"/>
    <w:rsid w:val="001F7DA9"/>
    <w:rsid w:val="00200F44"/>
    <w:rsid w:val="00205C15"/>
    <w:rsid w:val="002061EE"/>
    <w:rsid w:val="00210590"/>
    <w:rsid w:val="00210A78"/>
    <w:rsid w:val="0021109E"/>
    <w:rsid w:val="00220FD5"/>
    <w:rsid w:val="0022239E"/>
    <w:rsid w:val="00226354"/>
    <w:rsid w:val="00233301"/>
    <w:rsid w:val="002335F5"/>
    <w:rsid w:val="00233D37"/>
    <w:rsid w:val="00234243"/>
    <w:rsid w:val="00242C9B"/>
    <w:rsid w:val="00260A1A"/>
    <w:rsid w:val="00262F14"/>
    <w:rsid w:val="0026394A"/>
    <w:rsid w:val="002736D7"/>
    <w:rsid w:val="00273D15"/>
    <w:rsid w:val="00274037"/>
    <w:rsid w:val="00285F9B"/>
    <w:rsid w:val="00286E37"/>
    <w:rsid w:val="0028780F"/>
    <w:rsid w:val="00296F45"/>
    <w:rsid w:val="00297D05"/>
    <w:rsid w:val="002A3F35"/>
    <w:rsid w:val="002A4328"/>
    <w:rsid w:val="002A4423"/>
    <w:rsid w:val="002A47E6"/>
    <w:rsid w:val="002A6532"/>
    <w:rsid w:val="002A705F"/>
    <w:rsid w:val="002A7918"/>
    <w:rsid w:val="002B07EB"/>
    <w:rsid w:val="002B3E7A"/>
    <w:rsid w:val="002B468B"/>
    <w:rsid w:val="002B6DD0"/>
    <w:rsid w:val="002C1C89"/>
    <w:rsid w:val="002C27A7"/>
    <w:rsid w:val="002C5C4E"/>
    <w:rsid w:val="002D4824"/>
    <w:rsid w:val="002E068F"/>
    <w:rsid w:val="002E55C3"/>
    <w:rsid w:val="002E65B1"/>
    <w:rsid w:val="002E6E17"/>
    <w:rsid w:val="002F4092"/>
    <w:rsid w:val="002F68A5"/>
    <w:rsid w:val="003028EB"/>
    <w:rsid w:val="00304D50"/>
    <w:rsid w:val="00306800"/>
    <w:rsid w:val="003308F1"/>
    <w:rsid w:val="003313E9"/>
    <w:rsid w:val="00337B49"/>
    <w:rsid w:val="0034495A"/>
    <w:rsid w:val="0034521A"/>
    <w:rsid w:val="00347B3C"/>
    <w:rsid w:val="00354C3D"/>
    <w:rsid w:val="00355521"/>
    <w:rsid w:val="00360CF5"/>
    <w:rsid w:val="00364C4C"/>
    <w:rsid w:val="00373E3B"/>
    <w:rsid w:val="00380DB6"/>
    <w:rsid w:val="00391425"/>
    <w:rsid w:val="00392986"/>
    <w:rsid w:val="00393083"/>
    <w:rsid w:val="0039417A"/>
    <w:rsid w:val="003A0865"/>
    <w:rsid w:val="003A27BF"/>
    <w:rsid w:val="003A6580"/>
    <w:rsid w:val="003B0725"/>
    <w:rsid w:val="003B0E7A"/>
    <w:rsid w:val="003B1799"/>
    <w:rsid w:val="003C0203"/>
    <w:rsid w:val="003C0C34"/>
    <w:rsid w:val="003C0F07"/>
    <w:rsid w:val="003C10D6"/>
    <w:rsid w:val="003C1614"/>
    <w:rsid w:val="003D0E93"/>
    <w:rsid w:val="003D32E6"/>
    <w:rsid w:val="003D77D2"/>
    <w:rsid w:val="003D7B99"/>
    <w:rsid w:val="003E2D7F"/>
    <w:rsid w:val="003E65A4"/>
    <w:rsid w:val="003E677C"/>
    <w:rsid w:val="003F5AD3"/>
    <w:rsid w:val="003F62C7"/>
    <w:rsid w:val="003F69C5"/>
    <w:rsid w:val="003F7C86"/>
    <w:rsid w:val="0040223E"/>
    <w:rsid w:val="00403D00"/>
    <w:rsid w:val="004057D6"/>
    <w:rsid w:val="00405E83"/>
    <w:rsid w:val="004071BC"/>
    <w:rsid w:val="00410C59"/>
    <w:rsid w:val="004138D3"/>
    <w:rsid w:val="00416541"/>
    <w:rsid w:val="00417EB3"/>
    <w:rsid w:val="00430AA8"/>
    <w:rsid w:val="00432506"/>
    <w:rsid w:val="00435C6E"/>
    <w:rsid w:val="00440C2A"/>
    <w:rsid w:val="004511DC"/>
    <w:rsid w:val="0045445B"/>
    <w:rsid w:val="00454E1B"/>
    <w:rsid w:val="00455901"/>
    <w:rsid w:val="0046271E"/>
    <w:rsid w:val="00463DEC"/>
    <w:rsid w:val="00477D44"/>
    <w:rsid w:val="004803E1"/>
    <w:rsid w:val="00480AE7"/>
    <w:rsid w:val="00483655"/>
    <w:rsid w:val="00485EFF"/>
    <w:rsid w:val="00496491"/>
    <w:rsid w:val="00496DF0"/>
    <w:rsid w:val="004970C1"/>
    <w:rsid w:val="004974F8"/>
    <w:rsid w:val="004A5C3C"/>
    <w:rsid w:val="004A77A3"/>
    <w:rsid w:val="004B03D4"/>
    <w:rsid w:val="004B0408"/>
    <w:rsid w:val="004B1613"/>
    <w:rsid w:val="004B2F53"/>
    <w:rsid w:val="004C33ED"/>
    <w:rsid w:val="004C5C5F"/>
    <w:rsid w:val="004C5DE5"/>
    <w:rsid w:val="004D17AD"/>
    <w:rsid w:val="004D515A"/>
    <w:rsid w:val="004E02F6"/>
    <w:rsid w:val="004E0DEB"/>
    <w:rsid w:val="004E4BFD"/>
    <w:rsid w:val="004E6094"/>
    <w:rsid w:val="0050250B"/>
    <w:rsid w:val="005056D2"/>
    <w:rsid w:val="00505F15"/>
    <w:rsid w:val="0050748F"/>
    <w:rsid w:val="005074FA"/>
    <w:rsid w:val="0051357C"/>
    <w:rsid w:val="005249B7"/>
    <w:rsid w:val="005254CC"/>
    <w:rsid w:val="00527284"/>
    <w:rsid w:val="00534010"/>
    <w:rsid w:val="00536871"/>
    <w:rsid w:val="005378B7"/>
    <w:rsid w:val="005427FE"/>
    <w:rsid w:val="0054735B"/>
    <w:rsid w:val="005550CD"/>
    <w:rsid w:val="005551B5"/>
    <w:rsid w:val="00555DD8"/>
    <w:rsid w:val="005571DB"/>
    <w:rsid w:val="00560076"/>
    <w:rsid w:val="005627A7"/>
    <w:rsid w:val="00564E41"/>
    <w:rsid w:val="005672DE"/>
    <w:rsid w:val="00567CEA"/>
    <w:rsid w:val="005768F2"/>
    <w:rsid w:val="00585F90"/>
    <w:rsid w:val="00595567"/>
    <w:rsid w:val="00595F63"/>
    <w:rsid w:val="005A17B9"/>
    <w:rsid w:val="005A3CDD"/>
    <w:rsid w:val="005B0ACA"/>
    <w:rsid w:val="005B183E"/>
    <w:rsid w:val="005B2FB6"/>
    <w:rsid w:val="005B355C"/>
    <w:rsid w:val="005B400E"/>
    <w:rsid w:val="005B61E8"/>
    <w:rsid w:val="005C0870"/>
    <w:rsid w:val="005C2A2C"/>
    <w:rsid w:val="005C35F1"/>
    <w:rsid w:val="005C51E0"/>
    <w:rsid w:val="005C5FE0"/>
    <w:rsid w:val="005D61F9"/>
    <w:rsid w:val="005E385F"/>
    <w:rsid w:val="005E665D"/>
    <w:rsid w:val="005F77C8"/>
    <w:rsid w:val="0060111B"/>
    <w:rsid w:val="006021B8"/>
    <w:rsid w:val="00613918"/>
    <w:rsid w:val="006168EE"/>
    <w:rsid w:val="00616EA2"/>
    <w:rsid w:val="00617ADC"/>
    <w:rsid w:val="0062221D"/>
    <w:rsid w:val="00623AD4"/>
    <w:rsid w:val="006257C8"/>
    <w:rsid w:val="00626290"/>
    <w:rsid w:val="006361D1"/>
    <w:rsid w:val="0063665D"/>
    <w:rsid w:val="00643261"/>
    <w:rsid w:val="006455E7"/>
    <w:rsid w:val="00645BB1"/>
    <w:rsid w:val="00651B50"/>
    <w:rsid w:val="00652056"/>
    <w:rsid w:val="00652ACB"/>
    <w:rsid w:val="00656AD7"/>
    <w:rsid w:val="00672624"/>
    <w:rsid w:val="00681356"/>
    <w:rsid w:val="0068389D"/>
    <w:rsid w:val="00684751"/>
    <w:rsid w:val="00685AFE"/>
    <w:rsid w:val="006864E0"/>
    <w:rsid w:val="00692C94"/>
    <w:rsid w:val="006A3EA6"/>
    <w:rsid w:val="006A4715"/>
    <w:rsid w:val="006A604D"/>
    <w:rsid w:val="006B2AB1"/>
    <w:rsid w:val="006B4C0F"/>
    <w:rsid w:val="006C2377"/>
    <w:rsid w:val="006C243B"/>
    <w:rsid w:val="006C3742"/>
    <w:rsid w:val="006C38E2"/>
    <w:rsid w:val="006D0EFB"/>
    <w:rsid w:val="006D3259"/>
    <w:rsid w:val="006D4C1B"/>
    <w:rsid w:val="006E189E"/>
    <w:rsid w:val="006F1223"/>
    <w:rsid w:val="006F42CE"/>
    <w:rsid w:val="006F554B"/>
    <w:rsid w:val="006F62AB"/>
    <w:rsid w:val="006F6C83"/>
    <w:rsid w:val="006F7258"/>
    <w:rsid w:val="00703916"/>
    <w:rsid w:val="00713141"/>
    <w:rsid w:val="00716D25"/>
    <w:rsid w:val="00721206"/>
    <w:rsid w:val="00721620"/>
    <w:rsid w:val="007231E3"/>
    <w:rsid w:val="00723D10"/>
    <w:rsid w:val="007336AD"/>
    <w:rsid w:val="00733912"/>
    <w:rsid w:val="0073480A"/>
    <w:rsid w:val="007361AB"/>
    <w:rsid w:val="007420B0"/>
    <w:rsid w:val="00745C99"/>
    <w:rsid w:val="00752064"/>
    <w:rsid w:val="00752ECA"/>
    <w:rsid w:val="00754296"/>
    <w:rsid w:val="00754F12"/>
    <w:rsid w:val="00755526"/>
    <w:rsid w:val="00756269"/>
    <w:rsid w:val="007571FE"/>
    <w:rsid w:val="0076117F"/>
    <w:rsid w:val="007656A2"/>
    <w:rsid w:val="00765A45"/>
    <w:rsid w:val="007721E2"/>
    <w:rsid w:val="00772B22"/>
    <w:rsid w:val="007825E1"/>
    <w:rsid w:val="0078780A"/>
    <w:rsid w:val="00792069"/>
    <w:rsid w:val="00793B98"/>
    <w:rsid w:val="00793EEB"/>
    <w:rsid w:val="007A1001"/>
    <w:rsid w:val="007A165C"/>
    <w:rsid w:val="007A5562"/>
    <w:rsid w:val="007B1550"/>
    <w:rsid w:val="007B1607"/>
    <w:rsid w:val="007B3886"/>
    <w:rsid w:val="007B4280"/>
    <w:rsid w:val="007B6E28"/>
    <w:rsid w:val="007C19F5"/>
    <w:rsid w:val="007C4548"/>
    <w:rsid w:val="007C4EDD"/>
    <w:rsid w:val="007C6BF1"/>
    <w:rsid w:val="007D03E7"/>
    <w:rsid w:val="007D4059"/>
    <w:rsid w:val="007E3F01"/>
    <w:rsid w:val="007F4F13"/>
    <w:rsid w:val="00802570"/>
    <w:rsid w:val="00802AC8"/>
    <w:rsid w:val="0080401A"/>
    <w:rsid w:val="00804B90"/>
    <w:rsid w:val="00805DFA"/>
    <w:rsid w:val="00811489"/>
    <w:rsid w:val="00812A6A"/>
    <w:rsid w:val="00814219"/>
    <w:rsid w:val="0081627B"/>
    <w:rsid w:val="00817366"/>
    <w:rsid w:val="00820997"/>
    <w:rsid w:val="00821D88"/>
    <w:rsid w:val="008230B4"/>
    <w:rsid w:val="00824007"/>
    <w:rsid w:val="00825C2F"/>
    <w:rsid w:val="00832A31"/>
    <w:rsid w:val="0083416B"/>
    <w:rsid w:val="00835826"/>
    <w:rsid w:val="008361AA"/>
    <w:rsid w:val="00840E9E"/>
    <w:rsid w:val="00845789"/>
    <w:rsid w:val="00846FB4"/>
    <w:rsid w:val="00860ACD"/>
    <w:rsid w:val="0086390B"/>
    <w:rsid w:val="008654DE"/>
    <w:rsid w:val="0087189B"/>
    <w:rsid w:val="00872899"/>
    <w:rsid w:val="00873257"/>
    <w:rsid w:val="00873C70"/>
    <w:rsid w:val="00875901"/>
    <w:rsid w:val="0087798D"/>
    <w:rsid w:val="00880CA9"/>
    <w:rsid w:val="00887C8E"/>
    <w:rsid w:val="00890A7B"/>
    <w:rsid w:val="0089192D"/>
    <w:rsid w:val="00894AE0"/>
    <w:rsid w:val="008A09E7"/>
    <w:rsid w:val="008A5A59"/>
    <w:rsid w:val="008B08C5"/>
    <w:rsid w:val="008B131B"/>
    <w:rsid w:val="008C239A"/>
    <w:rsid w:val="008D100B"/>
    <w:rsid w:val="008D12B9"/>
    <w:rsid w:val="008D6AA7"/>
    <w:rsid w:val="008E0FC3"/>
    <w:rsid w:val="008E4A16"/>
    <w:rsid w:val="008E79AF"/>
    <w:rsid w:val="008F0E3F"/>
    <w:rsid w:val="008F138B"/>
    <w:rsid w:val="008F27E0"/>
    <w:rsid w:val="008F2FE4"/>
    <w:rsid w:val="008F3428"/>
    <w:rsid w:val="008F417C"/>
    <w:rsid w:val="00904A38"/>
    <w:rsid w:val="00912869"/>
    <w:rsid w:val="00914BBE"/>
    <w:rsid w:val="00916885"/>
    <w:rsid w:val="00922560"/>
    <w:rsid w:val="0092685C"/>
    <w:rsid w:val="009274A3"/>
    <w:rsid w:val="009301F2"/>
    <w:rsid w:val="00930E30"/>
    <w:rsid w:val="00932DEC"/>
    <w:rsid w:val="00936CCD"/>
    <w:rsid w:val="00936D50"/>
    <w:rsid w:val="00942388"/>
    <w:rsid w:val="009448C6"/>
    <w:rsid w:val="00950696"/>
    <w:rsid w:val="00954D44"/>
    <w:rsid w:val="0096394F"/>
    <w:rsid w:val="00974BF0"/>
    <w:rsid w:val="00980D13"/>
    <w:rsid w:val="0098244D"/>
    <w:rsid w:val="009904A7"/>
    <w:rsid w:val="00992581"/>
    <w:rsid w:val="009928E6"/>
    <w:rsid w:val="009A0BD5"/>
    <w:rsid w:val="009A0C22"/>
    <w:rsid w:val="009A4505"/>
    <w:rsid w:val="009A7C08"/>
    <w:rsid w:val="009B048C"/>
    <w:rsid w:val="009B7EB5"/>
    <w:rsid w:val="009C1324"/>
    <w:rsid w:val="009C1C3A"/>
    <w:rsid w:val="009C1E63"/>
    <w:rsid w:val="009C31E0"/>
    <w:rsid w:val="009C36F6"/>
    <w:rsid w:val="009C67C2"/>
    <w:rsid w:val="009D22D8"/>
    <w:rsid w:val="009D334F"/>
    <w:rsid w:val="009D7749"/>
    <w:rsid w:val="009E100D"/>
    <w:rsid w:val="009E14D5"/>
    <w:rsid w:val="009E2DAD"/>
    <w:rsid w:val="00A014AF"/>
    <w:rsid w:val="00A02514"/>
    <w:rsid w:val="00A123DD"/>
    <w:rsid w:val="00A13605"/>
    <w:rsid w:val="00A20620"/>
    <w:rsid w:val="00A20B18"/>
    <w:rsid w:val="00A238C7"/>
    <w:rsid w:val="00A27B2F"/>
    <w:rsid w:val="00A31BD6"/>
    <w:rsid w:val="00A32CDF"/>
    <w:rsid w:val="00A330B2"/>
    <w:rsid w:val="00A4159E"/>
    <w:rsid w:val="00A416BC"/>
    <w:rsid w:val="00A42E60"/>
    <w:rsid w:val="00A43510"/>
    <w:rsid w:val="00A44277"/>
    <w:rsid w:val="00A44526"/>
    <w:rsid w:val="00A44676"/>
    <w:rsid w:val="00A463E6"/>
    <w:rsid w:val="00A46763"/>
    <w:rsid w:val="00A47B45"/>
    <w:rsid w:val="00A569FF"/>
    <w:rsid w:val="00A6418B"/>
    <w:rsid w:val="00A75AB9"/>
    <w:rsid w:val="00A75AD3"/>
    <w:rsid w:val="00A76692"/>
    <w:rsid w:val="00A76D69"/>
    <w:rsid w:val="00A77564"/>
    <w:rsid w:val="00A87783"/>
    <w:rsid w:val="00A9293D"/>
    <w:rsid w:val="00A977C0"/>
    <w:rsid w:val="00A979FE"/>
    <w:rsid w:val="00AA2F15"/>
    <w:rsid w:val="00AA54E8"/>
    <w:rsid w:val="00AB2A3F"/>
    <w:rsid w:val="00AB4F32"/>
    <w:rsid w:val="00AC2F54"/>
    <w:rsid w:val="00AC5252"/>
    <w:rsid w:val="00AD02CF"/>
    <w:rsid w:val="00AD1EC2"/>
    <w:rsid w:val="00AD53CD"/>
    <w:rsid w:val="00AD6436"/>
    <w:rsid w:val="00AE5D59"/>
    <w:rsid w:val="00AF3292"/>
    <w:rsid w:val="00AF46AD"/>
    <w:rsid w:val="00AF4857"/>
    <w:rsid w:val="00B01031"/>
    <w:rsid w:val="00B02F2F"/>
    <w:rsid w:val="00B056EB"/>
    <w:rsid w:val="00B06878"/>
    <w:rsid w:val="00B07D38"/>
    <w:rsid w:val="00B1236D"/>
    <w:rsid w:val="00B2071C"/>
    <w:rsid w:val="00B24996"/>
    <w:rsid w:val="00B256E6"/>
    <w:rsid w:val="00B2682A"/>
    <w:rsid w:val="00B26CE8"/>
    <w:rsid w:val="00B27689"/>
    <w:rsid w:val="00B3033E"/>
    <w:rsid w:val="00B30E0C"/>
    <w:rsid w:val="00B30E57"/>
    <w:rsid w:val="00B3382E"/>
    <w:rsid w:val="00B340D2"/>
    <w:rsid w:val="00B352E3"/>
    <w:rsid w:val="00B37FA0"/>
    <w:rsid w:val="00B41A5C"/>
    <w:rsid w:val="00B42306"/>
    <w:rsid w:val="00B51331"/>
    <w:rsid w:val="00B51C1B"/>
    <w:rsid w:val="00B54858"/>
    <w:rsid w:val="00B54B2F"/>
    <w:rsid w:val="00B573F5"/>
    <w:rsid w:val="00B706C3"/>
    <w:rsid w:val="00B72518"/>
    <w:rsid w:val="00B7784C"/>
    <w:rsid w:val="00B8094A"/>
    <w:rsid w:val="00B84FE1"/>
    <w:rsid w:val="00B909D7"/>
    <w:rsid w:val="00B92D27"/>
    <w:rsid w:val="00B92F41"/>
    <w:rsid w:val="00BA3D0A"/>
    <w:rsid w:val="00BB0340"/>
    <w:rsid w:val="00BB2838"/>
    <w:rsid w:val="00BB3862"/>
    <w:rsid w:val="00BC6F41"/>
    <w:rsid w:val="00BD25DD"/>
    <w:rsid w:val="00BD4273"/>
    <w:rsid w:val="00BD7478"/>
    <w:rsid w:val="00BE2442"/>
    <w:rsid w:val="00BE24C9"/>
    <w:rsid w:val="00BF0FF3"/>
    <w:rsid w:val="00BF289C"/>
    <w:rsid w:val="00BF7283"/>
    <w:rsid w:val="00C01A35"/>
    <w:rsid w:val="00C02178"/>
    <w:rsid w:val="00C05A7F"/>
    <w:rsid w:val="00C06056"/>
    <w:rsid w:val="00C11763"/>
    <w:rsid w:val="00C137C1"/>
    <w:rsid w:val="00C14667"/>
    <w:rsid w:val="00C14E68"/>
    <w:rsid w:val="00C170EA"/>
    <w:rsid w:val="00C17319"/>
    <w:rsid w:val="00C2347E"/>
    <w:rsid w:val="00C2467C"/>
    <w:rsid w:val="00C33A6C"/>
    <w:rsid w:val="00C401DB"/>
    <w:rsid w:val="00C41137"/>
    <w:rsid w:val="00C47B8A"/>
    <w:rsid w:val="00C55609"/>
    <w:rsid w:val="00C600A6"/>
    <w:rsid w:val="00C61E82"/>
    <w:rsid w:val="00C62D04"/>
    <w:rsid w:val="00C6488F"/>
    <w:rsid w:val="00C653D6"/>
    <w:rsid w:val="00C66A8D"/>
    <w:rsid w:val="00C70DD2"/>
    <w:rsid w:val="00C73311"/>
    <w:rsid w:val="00C73446"/>
    <w:rsid w:val="00C75FEC"/>
    <w:rsid w:val="00C765D5"/>
    <w:rsid w:val="00C76BFA"/>
    <w:rsid w:val="00C80CCC"/>
    <w:rsid w:val="00C84DA6"/>
    <w:rsid w:val="00C932E8"/>
    <w:rsid w:val="00C94F1A"/>
    <w:rsid w:val="00C95034"/>
    <w:rsid w:val="00CA1ED4"/>
    <w:rsid w:val="00CA3469"/>
    <w:rsid w:val="00CB0F2F"/>
    <w:rsid w:val="00CB1494"/>
    <w:rsid w:val="00CB29C6"/>
    <w:rsid w:val="00CB35B0"/>
    <w:rsid w:val="00CC12CC"/>
    <w:rsid w:val="00CC57A9"/>
    <w:rsid w:val="00CC5AA2"/>
    <w:rsid w:val="00CE2538"/>
    <w:rsid w:val="00CE2764"/>
    <w:rsid w:val="00CF685B"/>
    <w:rsid w:val="00CF6910"/>
    <w:rsid w:val="00D1091D"/>
    <w:rsid w:val="00D10B34"/>
    <w:rsid w:val="00D126B1"/>
    <w:rsid w:val="00D1321F"/>
    <w:rsid w:val="00D1358D"/>
    <w:rsid w:val="00D13A8A"/>
    <w:rsid w:val="00D20E24"/>
    <w:rsid w:val="00D21AFE"/>
    <w:rsid w:val="00D21BDD"/>
    <w:rsid w:val="00D275D3"/>
    <w:rsid w:val="00D276A4"/>
    <w:rsid w:val="00D277D3"/>
    <w:rsid w:val="00D331D5"/>
    <w:rsid w:val="00D409A3"/>
    <w:rsid w:val="00D426FC"/>
    <w:rsid w:val="00D44840"/>
    <w:rsid w:val="00D44CCF"/>
    <w:rsid w:val="00D44DF0"/>
    <w:rsid w:val="00D450C9"/>
    <w:rsid w:val="00D47F1E"/>
    <w:rsid w:val="00D51661"/>
    <w:rsid w:val="00D52219"/>
    <w:rsid w:val="00D56C59"/>
    <w:rsid w:val="00D612FC"/>
    <w:rsid w:val="00D6451E"/>
    <w:rsid w:val="00D67AC7"/>
    <w:rsid w:val="00D74371"/>
    <w:rsid w:val="00D744A3"/>
    <w:rsid w:val="00D751CE"/>
    <w:rsid w:val="00D755CF"/>
    <w:rsid w:val="00D7663F"/>
    <w:rsid w:val="00D81F34"/>
    <w:rsid w:val="00D82D30"/>
    <w:rsid w:val="00D84A94"/>
    <w:rsid w:val="00D94700"/>
    <w:rsid w:val="00DA1D67"/>
    <w:rsid w:val="00DA41B4"/>
    <w:rsid w:val="00DA5E1C"/>
    <w:rsid w:val="00DB14D1"/>
    <w:rsid w:val="00DC0B2B"/>
    <w:rsid w:val="00DC6AC1"/>
    <w:rsid w:val="00DD6C58"/>
    <w:rsid w:val="00DD7157"/>
    <w:rsid w:val="00DE38EE"/>
    <w:rsid w:val="00DE7F94"/>
    <w:rsid w:val="00DF2F16"/>
    <w:rsid w:val="00DF4990"/>
    <w:rsid w:val="00DF673A"/>
    <w:rsid w:val="00DF6B15"/>
    <w:rsid w:val="00E01DF4"/>
    <w:rsid w:val="00E07EBE"/>
    <w:rsid w:val="00E106AF"/>
    <w:rsid w:val="00E143A4"/>
    <w:rsid w:val="00E14C3C"/>
    <w:rsid w:val="00E1549F"/>
    <w:rsid w:val="00E22F81"/>
    <w:rsid w:val="00E32253"/>
    <w:rsid w:val="00E32DE1"/>
    <w:rsid w:val="00E343E5"/>
    <w:rsid w:val="00E34583"/>
    <w:rsid w:val="00E36A07"/>
    <w:rsid w:val="00E37BE3"/>
    <w:rsid w:val="00E40A49"/>
    <w:rsid w:val="00E43444"/>
    <w:rsid w:val="00E44AD1"/>
    <w:rsid w:val="00E44FAC"/>
    <w:rsid w:val="00E450DE"/>
    <w:rsid w:val="00E45C92"/>
    <w:rsid w:val="00E53197"/>
    <w:rsid w:val="00E548BD"/>
    <w:rsid w:val="00E551F8"/>
    <w:rsid w:val="00E56C04"/>
    <w:rsid w:val="00E57332"/>
    <w:rsid w:val="00E60DDA"/>
    <w:rsid w:val="00E62F99"/>
    <w:rsid w:val="00E643F9"/>
    <w:rsid w:val="00E658FF"/>
    <w:rsid w:val="00E82462"/>
    <w:rsid w:val="00E8403F"/>
    <w:rsid w:val="00E86A5D"/>
    <w:rsid w:val="00E908E8"/>
    <w:rsid w:val="00E97832"/>
    <w:rsid w:val="00EA10E6"/>
    <w:rsid w:val="00EA1300"/>
    <w:rsid w:val="00EA490E"/>
    <w:rsid w:val="00EB2EC9"/>
    <w:rsid w:val="00EB6806"/>
    <w:rsid w:val="00EC15F2"/>
    <w:rsid w:val="00EC1C29"/>
    <w:rsid w:val="00EC5248"/>
    <w:rsid w:val="00EC781C"/>
    <w:rsid w:val="00ED035F"/>
    <w:rsid w:val="00ED37FD"/>
    <w:rsid w:val="00ED3C2D"/>
    <w:rsid w:val="00ED4CC7"/>
    <w:rsid w:val="00ED760A"/>
    <w:rsid w:val="00EE2BD8"/>
    <w:rsid w:val="00EE60BC"/>
    <w:rsid w:val="00EF01B9"/>
    <w:rsid w:val="00EF3CC1"/>
    <w:rsid w:val="00F01E2B"/>
    <w:rsid w:val="00F0222F"/>
    <w:rsid w:val="00F023B1"/>
    <w:rsid w:val="00F111C9"/>
    <w:rsid w:val="00F2059F"/>
    <w:rsid w:val="00F20E52"/>
    <w:rsid w:val="00F21EC3"/>
    <w:rsid w:val="00F30DF3"/>
    <w:rsid w:val="00F316C5"/>
    <w:rsid w:val="00F33621"/>
    <w:rsid w:val="00F3732A"/>
    <w:rsid w:val="00F37BBF"/>
    <w:rsid w:val="00F45AEB"/>
    <w:rsid w:val="00F46260"/>
    <w:rsid w:val="00F50007"/>
    <w:rsid w:val="00F50D66"/>
    <w:rsid w:val="00F544F9"/>
    <w:rsid w:val="00F60150"/>
    <w:rsid w:val="00F60F40"/>
    <w:rsid w:val="00F614D2"/>
    <w:rsid w:val="00F642D4"/>
    <w:rsid w:val="00F65738"/>
    <w:rsid w:val="00F6668B"/>
    <w:rsid w:val="00F739C1"/>
    <w:rsid w:val="00F90FD9"/>
    <w:rsid w:val="00F91ADF"/>
    <w:rsid w:val="00F946F7"/>
    <w:rsid w:val="00FA2343"/>
    <w:rsid w:val="00FA28F5"/>
    <w:rsid w:val="00FA56BA"/>
    <w:rsid w:val="00FA7BD9"/>
    <w:rsid w:val="00FB2408"/>
    <w:rsid w:val="00FB5758"/>
    <w:rsid w:val="00FB63CF"/>
    <w:rsid w:val="00FB7CC6"/>
    <w:rsid w:val="00FC02A2"/>
    <w:rsid w:val="00FC1A6D"/>
    <w:rsid w:val="00FC3A0C"/>
    <w:rsid w:val="00FC3DF7"/>
    <w:rsid w:val="00FC3E7C"/>
    <w:rsid w:val="00FC6F06"/>
    <w:rsid w:val="00FD5731"/>
    <w:rsid w:val="00FD66D2"/>
    <w:rsid w:val="00FD7E36"/>
    <w:rsid w:val="00FE0428"/>
    <w:rsid w:val="00FE26EA"/>
    <w:rsid w:val="00FE62F5"/>
    <w:rsid w:val="00FF3038"/>
    <w:rsid w:val="00FF3139"/>
    <w:rsid w:val="00FF4C6C"/>
    <w:rsid w:val="00FF7C74"/>
    <w:rsid w:val="00FF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7C96"/>
  <w15:chartTrackingRefBased/>
  <w15:docId w15:val="{7218E55F-9FDC-42DE-997F-E4046D2C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BE3"/>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E37BE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37BE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37BE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7BE3"/>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37BE3"/>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37BE3"/>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37BE3"/>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37BE3"/>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37BE3"/>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BE3"/>
    <w:rPr>
      <w:rFonts w:eastAsiaTheme="majorEastAsia" w:cstheme="majorBidi"/>
      <w:color w:val="272727" w:themeColor="text1" w:themeTint="D8"/>
    </w:rPr>
  </w:style>
  <w:style w:type="paragraph" w:styleId="Title">
    <w:name w:val="Title"/>
    <w:basedOn w:val="Normal"/>
    <w:next w:val="Normal"/>
    <w:link w:val="TitleChar"/>
    <w:uiPriority w:val="10"/>
    <w:qFormat/>
    <w:rsid w:val="00E37BE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7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BE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7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BE3"/>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37BE3"/>
    <w:rPr>
      <w:i/>
      <w:iCs/>
      <w:color w:val="404040" w:themeColor="text1" w:themeTint="BF"/>
    </w:rPr>
  </w:style>
  <w:style w:type="paragraph" w:styleId="ListParagraph">
    <w:name w:val="List Paragraph"/>
    <w:basedOn w:val="Normal"/>
    <w:uiPriority w:val="34"/>
    <w:qFormat/>
    <w:rsid w:val="00E37BE3"/>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E37BE3"/>
    <w:rPr>
      <w:i/>
      <w:iCs/>
      <w:color w:val="0F4761" w:themeColor="accent1" w:themeShade="BF"/>
    </w:rPr>
  </w:style>
  <w:style w:type="paragraph" w:styleId="IntenseQuote">
    <w:name w:val="Intense Quote"/>
    <w:basedOn w:val="Normal"/>
    <w:next w:val="Normal"/>
    <w:link w:val="IntenseQuoteChar"/>
    <w:uiPriority w:val="30"/>
    <w:qFormat/>
    <w:rsid w:val="00E37BE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37BE3"/>
    <w:rPr>
      <w:i/>
      <w:iCs/>
      <w:color w:val="0F4761" w:themeColor="accent1" w:themeShade="BF"/>
    </w:rPr>
  </w:style>
  <w:style w:type="character" w:styleId="IntenseReference">
    <w:name w:val="Intense Reference"/>
    <w:basedOn w:val="DefaultParagraphFont"/>
    <w:uiPriority w:val="32"/>
    <w:qFormat/>
    <w:rsid w:val="00E37BE3"/>
    <w:rPr>
      <w:b/>
      <w:bCs/>
      <w:smallCaps/>
      <w:color w:val="0F4761" w:themeColor="accent1" w:themeShade="BF"/>
      <w:spacing w:val="5"/>
    </w:rPr>
  </w:style>
  <w:style w:type="paragraph" w:styleId="Header">
    <w:name w:val="header"/>
    <w:basedOn w:val="Normal"/>
    <w:link w:val="HeaderChar"/>
    <w:uiPriority w:val="99"/>
    <w:unhideWhenUsed/>
    <w:rsid w:val="00E37BE3"/>
    <w:pPr>
      <w:tabs>
        <w:tab w:val="center" w:pos="4513"/>
        <w:tab w:val="right" w:pos="9026"/>
      </w:tabs>
    </w:pPr>
  </w:style>
  <w:style w:type="character" w:customStyle="1" w:styleId="HeaderChar">
    <w:name w:val="Header Char"/>
    <w:basedOn w:val="DefaultParagraphFont"/>
    <w:link w:val="Header"/>
    <w:uiPriority w:val="99"/>
    <w:rsid w:val="00E37BE3"/>
    <w:rPr>
      <w:rFonts w:ascii="Calibri" w:hAnsi="Calibri" w:cs="Calibri"/>
      <w:kern w:val="0"/>
      <w14:ligatures w14:val="none"/>
    </w:rPr>
  </w:style>
  <w:style w:type="paragraph" w:styleId="Footer">
    <w:name w:val="footer"/>
    <w:basedOn w:val="Normal"/>
    <w:link w:val="FooterChar"/>
    <w:uiPriority w:val="99"/>
    <w:unhideWhenUsed/>
    <w:rsid w:val="00E37BE3"/>
    <w:pPr>
      <w:tabs>
        <w:tab w:val="center" w:pos="4513"/>
        <w:tab w:val="right" w:pos="9026"/>
      </w:tabs>
    </w:pPr>
  </w:style>
  <w:style w:type="character" w:customStyle="1" w:styleId="FooterChar">
    <w:name w:val="Footer Char"/>
    <w:basedOn w:val="DefaultParagraphFont"/>
    <w:link w:val="Footer"/>
    <w:uiPriority w:val="99"/>
    <w:rsid w:val="00E37BE3"/>
    <w:rPr>
      <w:rFonts w:ascii="Calibri" w:hAnsi="Calibri" w:cs="Calibri"/>
      <w:kern w:val="0"/>
      <w14:ligatures w14:val="none"/>
    </w:rPr>
  </w:style>
  <w:style w:type="table" w:styleId="TableGrid">
    <w:name w:val="Table Grid"/>
    <w:basedOn w:val="TableNormal"/>
    <w:uiPriority w:val="39"/>
    <w:rsid w:val="00E37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970343">
      <w:bodyDiv w:val="1"/>
      <w:marLeft w:val="0"/>
      <w:marRight w:val="0"/>
      <w:marTop w:val="0"/>
      <w:marBottom w:val="0"/>
      <w:divBdr>
        <w:top w:val="none" w:sz="0" w:space="0" w:color="auto"/>
        <w:left w:val="none" w:sz="0" w:space="0" w:color="auto"/>
        <w:bottom w:val="none" w:sz="0" w:space="0" w:color="auto"/>
        <w:right w:val="none" w:sz="0" w:space="0" w:color="auto"/>
      </w:divBdr>
    </w:div>
    <w:div w:id="183136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3538</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3</cp:revision>
  <cp:lastPrinted>2025-01-20T11:13:00Z</cp:lastPrinted>
  <dcterms:created xsi:type="dcterms:W3CDTF">2025-01-20T11:12:00Z</dcterms:created>
  <dcterms:modified xsi:type="dcterms:W3CDTF">2025-01-20T11:13:00Z</dcterms:modified>
</cp:coreProperties>
</file>