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79" w:rsidRPr="003E569F" w:rsidRDefault="005A6C4D" w:rsidP="00726F79">
      <w:pPr>
        <w:pStyle w:val="IntenseQuote"/>
        <w:rPr>
          <w:rStyle w:val="IntenseReference"/>
          <w:sz w:val="28"/>
        </w:rPr>
      </w:pPr>
      <w:r>
        <w:rPr>
          <w:rStyle w:val="IntenseReference"/>
          <w:sz w:val="28"/>
        </w:rPr>
        <w:t>HOSPITAL BASED GROUP LEARNING</w:t>
      </w:r>
    </w:p>
    <w:p w:rsidR="00726F79" w:rsidRPr="00726F79" w:rsidRDefault="00726F79" w:rsidP="00726F79">
      <w:pPr>
        <w:pStyle w:val="ListParagraph"/>
        <w:numPr>
          <w:ilvl w:val="0"/>
          <w:numId w:val="42"/>
        </w:numPr>
        <w:spacing w:after="200" w:line="276" w:lineRule="auto"/>
        <w:rPr>
          <w:rFonts w:asciiTheme="minorHAnsi" w:hAnsiTheme="minorHAnsi" w:cstheme="minorHAnsi"/>
          <w:sz w:val="22"/>
          <w:szCs w:val="22"/>
        </w:rPr>
      </w:pPr>
      <w:r w:rsidRPr="00726F79">
        <w:rPr>
          <w:rFonts w:asciiTheme="minorHAnsi" w:hAnsiTheme="minorHAnsi" w:cstheme="minorHAnsi"/>
          <w:sz w:val="22"/>
          <w:szCs w:val="22"/>
        </w:rPr>
        <w:t>Introduction of 5</w:t>
      </w:r>
      <w:r w:rsidRPr="00726F79">
        <w:rPr>
          <w:rFonts w:asciiTheme="minorHAnsi" w:hAnsiTheme="minorHAnsi" w:cstheme="minorHAnsi"/>
          <w:sz w:val="22"/>
          <w:szCs w:val="22"/>
          <w:vertAlign w:val="superscript"/>
        </w:rPr>
        <w:t>th</w:t>
      </w:r>
      <w:r w:rsidRPr="00726F79">
        <w:rPr>
          <w:rFonts w:asciiTheme="minorHAnsi" w:hAnsiTheme="minorHAnsi" w:cstheme="minorHAnsi"/>
          <w:sz w:val="22"/>
          <w:szCs w:val="22"/>
        </w:rPr>
        <w:t xml:space="preserve"> </w:t>
      </w:r>
      <w:r w:rsidR="008951E8">
        <w:rPr>
          <w:rFonts w:asciiTheme="minorHAnsi" w:hAnsiTheme="minorHAnsi" w:cstheme="minorHAnsi"/>
          <w:sz w:val="22"/>
          <w:szCs w:val="22"/>
        </w:rPr>
        <w:t xml:space="preserve">HBGL </w:t>
      </w:r>
      <w:r w:rsidRPr="00726F79">
        <w:rPr>
          <w:rFonts w:asciiTheme="minorHAnsi" w:hAnsiTheme="minorHAnsi" w:cstheme="minorHAnsi"/>
          <w:sz w:val="22"/>
          <w:szCs w:val="22"/>
        </w:rPr>
        <w:t>Day Course</w:t>
      </w:r>
    </w:p>
    <w:p w:rsidR="00726F79" w:rsidRDefault="00726F79" w:rsidP="00726F79">
      <w:pPr>
        <w:pStyle w:val="ListParagraph"/>
        <w:numPr>
          <w:ilvl w:val="0"/>
          <w:numId w:val="42"/>
        </w:numPr>
        <w:spacing w:after="200" w:line="276" w:lineRule="auto"/>
        <w:rPr>
          <w:rFonts w:asciiTheme="minorHAnsi" w:hAnsiTheme="minorHAnsi" w:cstheme="minorHAnsi"/>
          <w:sz w:val="22"/>
          <w:szCs w:val="22"/>
        </w:rPr>
      </w:pPr>
      <w:r w:rsidRPr="00726F79">
        <w:rPr>
          <w:rFonts w:asciiTheme="minorHAnsi" w:hAnsiTheme="minorHAnsi" w:cstheme="minorHAnsi"/>
          <w:sz w:val="22"/>
          <w:szCs w:val="22"/>
        </w:rPr>
        <w:t>Re-organisation of content and description of each course</w:t>
      </w:r>
    </w:p>
    <w:p w:rsidR="003E569F" w:rsidRPr="00726F79" w:rsidRDefault="003E569F" w:rsidP="00726F79">
      <w:pPr>
        <w:pStyle w:val="ListParagraph"/>
        <w:numPr>
          <w:ilvl w:val="0"/>
          <w:numId w:val="42"/>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This will affect all trainees, if you are an ST2 and </w:t>
      </w:r>
      <w:r w:rsidR="008951E8">
        <w:rPr>
          <w:rFonts w:asciiTheme="minorHAnsi" w:hAnsiTheme="minorHAnsi" w:cstheme="minorHAnsi"/>
          <w:sz w:val="22"/>
          <w:szCs w:val="22"/>
        </w:rPr>
        <w:t xml:space="preserve">have </w:t>
      </w:r>
      <w:r>
        <w:rPr>
          <w:rFonts w:asciiTheme="minorHAnsi" w:hAnsiTheme="minorHAnsi" w:cstheme="minorHAnsi"/>
          <w:sz w:val="22"/>
          <w:szCs w:val="22"/>
        </w:rPr>
        <w:t xml:space="preserve">not attended all 4 courses yet you may </w:t>
      </w:r>
      <w:r w:rsidR="008951E8">
        <w:rPr>
          <w:rFonts w:asciiTheme="minorHAnsi" w:hAnsiTheme="minorHAnsi" w:cstheme="minorHAnsi"/>
          <w:sz w:val="22"/>
          <w:szCs w:val="22"/>
        </w:rPr>
        <w:t xml:space="preserve">find it difficult to </w:t>
      </w:r>
      <w:r>
        <w:rPr>
          <w:rFonts w:asciiTheme="minorHAnsi" w:hAnsiTheme="minorHAnsi" w:cstheme="minorHAnsi"/>
          <w:sz w:val="22"/>
          <w:szCs w:val="22"/>
        </w:rPr>
        <w:t xml:space="preserve">attend all 5. Do not worry, there will be opportunity to cover material in ST3.  </w:t>
      </w:r>
    </w:p>
    <w:p w:rsidR="00726F79" w:rsidRDefault="00726F79" w:rsidP="00726F79">
      <w:pPr>
        <w:rPr>
          <w:rFonts w:asciiTheme="minorHAnsi" w:hAnsiTheme="minorHAnsi" w:cstheme="minorHAnsi"/>
          <w:b/>
          <w:sz w:val="28"/>
          <w:szCs w:val="28"/>
          <w:u w:val="single"/>
        </w:rPr>
      </w:pPr>
      <w:r w:rsidRPr="008951E8">
        <w:rPr>
          <w:rFonts w:asciiTheme="minorHAnsi" w:hAnsiTheme="minorHAnsi" w:cstheme="minorHAnsi"/>
          <w:b/>
          <w:sz w:val="28"/>
          <w:szCs w:val="28"/>
          <w:u w:val="single"/>
        </w:rPr>
        <w:t xml:space="preserve">Guidance </w:t>
      </w:r>
    </w:p>
    <w:p w:rsidR="008951E8" w:rsidRPr="008951E8" w:rsidRDefault="008951E8" w:rsidP="00726F79">
      <w:pPr>
        <w:rPr>
          <w:rFonts w:asciiTheme="minorHAnsi" w:hAnsiTheme="minorHAnsi" w:cstheme="minorHAnsi"/>
          <w:b/>
          <w:sz w:val="28"/>
          <w:szCs w:val="28"/>
          <w:u w:val="single"/>
        </w:rPr>
      </w:pPr>
    </w:p>
    <w:p w:rsidR="005A6C4D" w:rsidRPr="00095A10" w:rsidRDefault="005A6C4D" w:rsidP="005A6C4D">
      <w:pPr>
        <w:pStyle w:val="ListParagraph"/>
        <w:numPr>
          <w:ilvl w:val="0"/>
          <w:numId w:val="43"/>
        </w:numPr>
        <w:spacing w:after="200" w:line="276" w:lineRule="auto"/>
        <w:rPr>
          <w:rFonts w:asciiTheme="minorHAnsi" w:hAnsiTheme="minorHAnsi" w:cstheme="minorHAnsi"/>
          <w:sz w:val="22"/>
          <w:szCs w:val="22"/>
        </w:rPr>
      </w:pPr>
      <w:r w:rsidRPr="00095A10">
        <w:rPr>
          <w:rFonts w:asciiTheme="minorHAnsi" w:hAnsiTheme="minorHAnsi" w:cstheme="minorHAnsi"/>
          <w:sz w:val="22"/>
          <w:szCs w:val="22"/>
        </w:rPr>
        <w:t>Hospital Based Group Learning (HBGL) comprises 5 educational day courses which map to the RCGP 5 Educational Themes: Knowing Yourself and Relating to Others; Applying Clinical Knowledge &amp; Skills; Managing Complex &amp; Long term Care; Working Well in Organisations &amp; Systems of care; Caring for the Whole Person &amp; the Wider community</w:t>
      </w:r>
    </w:p>
    <w:p w:rsidR="005A6C4D" w:rsidRPr="00095A10" w:rsidRDefault="005A6C4D" w:rsidP="005A6C4D">
      <w:pPr>
        <w:pStyle w:val="ListParagraph"/>
        <w:numPr>
          <w:ilvl w:val="0"/>
          <w:numId w:val="43"/>
        </w:numPr>
        <w:spacing w:after="200" w:line="276" w:lineRule="auto"/>
        <w:rPr>
          <w:rFonts w:asciiTheme="minorHAnsi" w:hAnsiTheme="minorHAnsi" w:cstheme="minorHAnsi"/>
          <w:sz w:val="22"/>
          <w:szCs w:val="22"/>
        </w:rPr>
      </w:pPr>
      <w:r w:rsidRPr="00095A10">
        <w:rPr>
          <w:rFonts w:asciiTheme="minorHAnsi" w:hAnsiTheme="minorHAnsi" w:cstheme="minorHAnsi"/>
          <w:sz w:val="22"/>
          <w:szCs w:val="22"/>
        </w:rPr>
        <w:t>We encourage you to attend all 5 courses ONCE during your hospital component of training (18 months).  You do need to plan across your hospital posts as we know rotas are tight.  You cannot attend these courses when in GP placements or in ST3</w:t>
      </w:r>
    </w:p>
    <w:p w:rsidR="005A6C4D" w:rsidRPr="00095A10" w:rsidRDefault="005A6C4D" w:rsidP="005A6C4D">
      <w:pPr>
        <w:pStyle w:val="ListParagraph"/>
        <w:numPr>
          <w:ilvl w:val="0"/>
          <w:numId w:val="43"/>
        </w:numPr>
        <w:spacing w:after="200" w:line="276" w:lineRule="auto"/>
        <w:rPr>
          <w:rFonts w:asciiTheme="minorHAnsi" w:hAnsiTheme="minorHAnsi" w:cstheme="minorHAnsi"/>
          <w:sz w:val="22"/>
          <w:szCs w:val="22"/>
        </w:rPr>
      </w:pPr>
      <w:r w:rsidRPr="00095A10">
        <w:rPr>
          <w:rFonts w:asciiTheme="minorHAnsi" w:hAnsiTheme="minorHAnsi" w:cstheme="minorHAnsi"/>
          <w:sz w:val="22"/>
          <w:szCs w:val="22"/>
        </w:rPr>
        <w:t>If you started training when the old 4 courses (RDMP) then you need to look at the content of each course and identify if you have already attended a course with that or similar content</w:t>
      </w:r>
    </w:p>
    <w:p w:rsidR="005A6C4D" w:rsidRPr="00095A10" w:rsidRDefault="005A6C4D" w:rsidP="005A6C4D">
      <w:pPr>
        <w:pStyle w:val="ListParagraph"/>
        <w:numPr>
          <w:ilvl w:val="0"/>
          <w:numId w:val="43"/>
        </w:numPr>
        <w:spacing w:after="200" w:line="276" w:lineRule="auto"/>
        <w:rPr>
          <w:rFonts w:asciiTheme="minorHAnsi" w:hAnsiTheme="minorHAnsi" w:cstheme="minorHAnsi"/>
          <w:sz w:val="22"/>
          <w:szCs w:val="22"/>
        </w:rPr>
      </w:pPr>
      <w:r w:rsidRPr="00095A10">
        <w:rPr>
          <w:rFonts w:asciiTheme="minorHAnsi" w:hAnsiTheme="minorHAnsi" w:cstheme="minorHAnsi"/>
          <w:sz w:val="22"/>
          <w:szCs w:val="22"/>
        </w:rPr>
        <w:t>You may attend any course on multiple occasions, there are always benefits to you in meeting and discussing case with your peers - even if the content is the same, undoubtedly there will be different presentations and case discussions.  However, do be aware that by doing this you may limit your opportunities to attend other options.</w:t>
      </w:r>
    </w:p>
    <w:p w:rsidR="00726F79" w:rsidRPr="00726F79" w:rsidRDefault="00726F79" w:rsidP="00726F79">
      <w:pPr>
        <w:pStyle w:val="ListParagraph"/>
        <w:numPr>
          <w:ilvl w:val="0"/>
          <w:numId w:val="43"/>
        </w:numPr>
        <w:spacing w:after="200" w:line="276" w:lineRule="auto"/>
        <w:rPr>
          <w:rFonts w:asciiTheme="minorHAnsi" w:hAnsiTheme="minorHAnsi" w:cstheme="minorHAnsi"/>
          <w:sz w:val="22"/>
          <w:szCs w:val="22"/>
        </w:rPr>
      </w:pPr>
      <w:r w:rsidRPr="00726F79">
        <w:rPr>
          <w:rFonts w:asciiTheme="minorHAnsi" w:hAnsiTheme="minorHAnsi" w:cstheme="minorHAnsi"/>
          <w:sz w:val="22"/>
          <w:szCs w:val="22"/>
        </w:rPr>
        <w:t>Remember that there are limited places on each course so please think carefully about how you and your colleagues can attend courses, especially if there are a number of you in the same unit.</w:t>
      </w:r>
    </w:p>
    <w:p w:rsidR="00AA6570" w:rsidRDefault="003E569F" w:rsidP="00AA6570">
      <w:pPr>
        <w:pStyle w:val="ListParagraph"/>
        <w:numPr>
          <w:ilvl w:val="0"/>
          <w:numId w:val="43"/>
        </w:numPr>
        <w:spacing w:after="200" w:line="276" w:lineRule="auto"/>
        <w:rPr>
          <w:rFonts w:asciiTheme="minorHAnsi" w:hAnsiTheme="minorHAnsi" w:cstheme="minorHAnsi"/>
          <w:sz w:val="22"/>
          <w:szCs w:val="22"/>
        </w:rPr>
      </w:pPr>
      <w:r>
        <w:rPr>
          <w:rFonts w:asciiTheme="minorHAnsi" w:hAnsiTheme="minorHAnsi" w:cstheme="minorHAnsi"/>
          <w:sz w:val="22"/>
          <w:szCs w:val="22"/>
        </w:rPr>
        <w:t>Below we provide the aims and objectives of all the new courses with the capability/competency areas covered</w:t>
      </w:r>
      <w:r w:rsidR="008951E8">
        <w:rPr>
          <w:rFonts w:asciiTheme="minorHAnsi" w:hAnsiTheme="minorHAnsi" w:cstheme="minorHAnsi"/>
          <w:sz w:val="22"/>
          <w:szCs w:val="22"/>
        </w:rPr>
        <w:t xml:space="preserve"> for you to review</w:t>
      </w:r>
      <w:r>
        <w:rPr>
          <w:rFonts w:asciiTheme="minorHAnsi" w:hAnsiTheme="minorHAnsi" w:cstheme="minorHAnsi"/>
          <w:sz w:val="22"/>
          <w:szCs w:val="22"/>
        </w:rPr>
        <w:t>.</w:t>
      </w:r>
    </w:p>
    <w:p w:rsidR="00EA418D" w:rsidRDefault="00EA418D" w:rsidP="00AA6570">
      <w:pPr>
        <w:pStyle w:val="ListParagraph"/>
        <w:numPr>
          <w:ilvl w:val="0"/>
          <w:numId w:val="43"/>
        </w:numPr>
        <w:spacing w:after="200" w:line="276" w:lineRule="auto"/>
        <w:rPr>
          <w:rFonts w:asciiTheme="minorHAnsi" w:hAnsiTheme="minorHAnsi" w:cstheme="minorHAnsi"/>
          <w:sz w:val="22"/>
          <w:szCs w:val="22"/>
        </w:rPr>
      </w:pPr>
      <w:r>
        <w:rPr>
          <w:rFonts w:asciiTheme="minorHAnsi" w:hAnsiTheme="minorHAnsi" w:cstheme="minorHAnsi"/>
          <w:sz w:val="22"/>
          <w:szCs w:val="22"/>
        </w:rPr>
        <w:t>Do remember the other educational opportunities available to you during hospital placements</w:t>
      </w:r>
      <w:r w:rsidR="00CF75B6">
        <w:rPr>
          <w:rFonts w:asciiTheme="minorHAnsi" w:hAnsiTheme="minorHAnsi" w:cstheme="minorHAnsi"/>
          <w:sz w:val="22"/>
          <w:szCs w:val="22"/>
        </w:rPr>
        <w:t xml:space="preserve"> </w:t>
      </w:r>
    </w:p>
    <w:p w:rsidR="003E569F" w:rsidRPr="00726F79" w:rsidRDefault="003E569F" w:rsidP="003E569F">
      <w:pPr>
        <w:pStyle w:val="ListParagraph"/>
        <w:spacing w:after="200" w:line="276" w:lineRule="auto"/>
        <w:rPr>
          <w:rFonts w:asciiTheme="minorHAnsi" w:hAnsiTheme="minorHAnsi" w:cstheme="minorHAnsi"/>
          <w:sz w:val="22"/>
          <w:szCs w:val="22"/>
        </w:rPr>
      </w:pPr>
    </w:p>
    <w:p w:rsidR="00726F79" w:rsidRDefault="00726F79"/>
    <w:tbl>
      <w:tblPr>
        <w:tblpPr w:leftFromText="180" w:rightFromText="180" w:horzAnchor="margin" w:tblpY="-645"/>
        <w:tblW w:w="13716" w:type="dxa"/>
        <w:tblCellMar>
          <w:left w:w="0" w:type="dxa"/>
          <w:right w:w="0" w:type="dxa"/>
        </w:tblCellMar>
        <w:tblLook w:val="00A0" w:firstRow="1" w:lastRow="0" w:firstColumn="1" w:lastColumn="0" w:noHBand="0" w:noVBand="0"/>
      </w:tblPr>
      <w:tblGrid>
        <w:gridCol w:w="3794"/>
        <w:gridCol w:w="3709"/>
        <w:gridCol w:w="6213"/>
      </w:tblGrid>
      <w:tr w:rsidR="00055018" w:rsidRPr="001155DB" w:rsidTr="00582CBF">
        <w:tc>
          <w:tcPr>
            <w:tcW w:w="379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55018" w:rsidRPr="00726F79" w:rsidRDefault="00055018" w:rsidP="00D4129D">
            <w:pPr>
              <w:spacing w:before="40" w:after="40"/>
              <w:ind w:left="113"/>
              <w:rPr>
                <w:rFonts w:asciiTheme="minorHAnsi" w:hAnsiTheme="minorHAnsi" w:cstheme="minorHAnsi"/>
                <w:b/>
                <w:bCs/>
                <w:sz w:val="22"/>
                <w:szCs w:val="20"/>
              </w:rPr>
            </w:pPr>
            <w:r w:rsidRPr="00726F79">
              <w:rPr>
                <w:rFonts w:asciiTheme="minorHAnsi" w:hAnsiTheme="minorHAnsi" w:cstheme="minorHAnsi"/>
                <w:b/>
                <w:bCs/>
                <w:sz w:val="22"/>
                <w:szCs w:val="20"/>
              </w:rPr>
              <w:lastRenderedPageBreak/>
              <w:t>5 RCGP EDUCATIONAL THEMES</w:t>
            </w:r>
          </w:p>
        </w:tc>
        <w:tc>
          <w:tcPr>
            <w:tcW w:w="3709"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055018" w:rsidRPr="00726F79" w:rsidRDefault="00055018" w:rsidP="004B6A19">
            <w:pPr>
              <w:spacing w:before="40" w:after="40"/>
              <w:rPr>
                <w:rFonts w:asciiTheme="minorHAnsi" w:hAnsiTheme="minorHAnsi" w:cstheme="minorHAnsi"/>
                <w:b/>
                <w:bCs/>
                <w:sz w:val="22"/>
                <w:szCs w:val="20"/>
              </w:rPr>
            </w:pPr>
            <w:r w:rsidRPr="00726F79">
              <w:rPr>
                <w:rFonts w:asciiTheme="minorHAnsi" w:hAnsiTheme="minorHAnsi" w:cstheme="minorHAnsi"/>
                <w:b/>
                <w:bCs/>
                <w:sz w:val="22"/>
                <w:szCs w:val="20"/>
              </w:rPr>
              <w:t>Capability/Competency areas covered</w:t>
            </w:r>
          </w:p>
        </w:tc>
        <w:tc>
          <w:tcPr>
            <w:tcW w:w="6213"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055018" w:rsidRPr="00726F79" w:rsidRDefault="00055018" w:rsidP="00645A3B">
            <w:pPr>
              <w:spacing w:before="40" w:after="40"/>
              <w:rPr>
                <w:rFonts w:asciiTheme="minorHAnsi" w:hAnsiTheme="minorHAnsi" w:cstheme="minorHAnsi"/>
                <w:b/>
                <w:bCs/>
                <w:sz w:val="22"/>
                <w:szCs w:val="20"/>
              </w:rPr>
            </w:pPr>
            <w:r w:rsidRPr="00726F79">
              <w:rPr>
                <w:rFonts w:asciiTheme="minorHAnsi" w:hAnsiTheme="minorHAnsi" w:cstheme="minorHAnsi"/>
                <w:b/>
                <w:bCs/>
                <w:sz w:val="22"/>
                <w:szCs w:val="20"/>
              </w:rPr>
              <w:t>Aims</w:t>
            </w:r>
          </w:p>
        </w:tc>
      </w:tr>
      <w:tr w:rsidR="00055018" w:rsidRPr="001155DB" w:rsidTr="00726F79">
        <w:trPr>
          <w:trHeight w:val="1381"/>
        </w:trPr>
        <w:tc>
          <w:tcPr>
            <w:tcW w:w="3794" w:type="dxa"/>
            <w:tcBorders>
              <w:top w:val="nil"/>
              <w:left w:val="single" w:sz="8" w:space="0" w:color="auto"/>
              <w:bottom w:val="single" w:sz="8" w:space="0" w:color="auto"/>
              <w:right w:val="single" w:sz="8" w:space="0" w:color="auto"/>
            </w:tcBorders>
          </w:tcPr>
          <w:p w:rsidR="00055018" w:rsidRPr="00726F79" w:rsidRDefault="00692533" w:rsidP="00554C63">
            <w:pPr>
              <w:ind w:left="113"/>
              <w:rPr>
                <w:rFonts w:asciiTheme="minorHAnsi" w:hAnsiTheme="minorHAnsi" w:cstheme="minorHAnsi"/>
                <w:sz w:val="22"/>
                <w:szCs w:val="20"/>
              </w:rPr>
            </w:pPr>
            <w:hyperlink w:anchor="One" w:history="1">
              <w:r w:rsidR="00055018" w:rsidRPr="003844FD">
                <w:rPr>
                  <w:rStyle w:val="Hyperlink"/>
                  <w:rFonts w:asciiTheme="minorHAnsi" w:hAnsiTheme="minorHAnsi" w:cstheme="minorHAnsi"/>
                  <w:b/>
                  <w:bCs/>
                  <w:sz w:val="22"/>
                  <w:szCs w:val="20"/>
                </w:rPr>
                <w:t>KNOWING YOURSELF &amp; RELATING TO OTHERS</w:t>
              </w:r>
            </w:hyperlink>
          </w:p>
          <w:p w:rsidR="00055018" w:rsidRPr="00726F79" w:rsidRDefault="00055018" w:rsidP="00554C63">
            <w:pPr>
              <w:ind w:left="113"/>
              <w:rPr>
                <w:rFonts w:asciiTheme="minorHAnsi" w:hAnsiTheme="minorHAnsi" w:cstheme="minorHAnsi"/>
                <w:b/>
                <w:bCs/>
                <w:sz w:val="22"/>
                <w:szCs w:val="20"/>
              </w:rPr>
            </w:pPr>
          </w:p>
          <w:p w:rsidR="00055018" w:rsidRPr="00726F79" w:rsidRDefault="00055018" w:rsidP="00554C63">
            <w:pPr>
              <w:ind w:left="113"/>
              <w:rPr>
                <w:rFonts w:asciiTheme="minorHAnsi" w:hAnsiTheme="minorHAnsi" w:cstheme="minorHAnsi"/>
                <w:b/>
                <w:bCs/>
                <w:sz w:val="22"/>
                <w:szCs w:val="20"/>
              </w:rPr>
            </w:pPr>
          </w:p>
          <w:p w:rsidR="00055018" w:rsidRPr="00726F79" w:rsidRDefault="00055018" w:rsidP="00AC3E98">
            <w:pPr>
              <w:ind w:left="113"/>
              <w:rPr>
                <w:rFonts w:asciiTheme="minorHAnsi" w:hAnsiTheme="minorHAnsi" w:cstheme="minorHAnsi"/>
                <w:bCs/>
                <w:color w:val="FF0000"/>
                <w:sz w:val="22"/>
                <w:szCs w:val="20"/>
              </w:rPr>
            </w:pPr>
            <w:r w:rsidRPr="00726F79">
              <w:rPr>
                <w:rFonts w:asciiTheme="minorHAnsi" w:hAnsiTheme="minorHAnsi" w:cstheme="minorHAnsi"/>
                <w:bCs/>
                <w:color w:val="FF0000"/>
                <w:sz w:val="22"/>
                <w:szCs w:val="20"/>
              </w:rPr>
              <w:t>Andrew Mackay &amp; Jo Gardiner</w:t>
            </w:r>
          </w:p>
          <w:p w:rsidR="009C5581" w:rsidRPr="00726F79" w:rsidRDefault="009C5581" w:rsidP="00AC3E98">
            <w:pPr>
              <w:ind w:left="113"/>
              <w:rPr>
                <w:rFonts w:asciiTheme="minorHAnsi" w:hAnsiTheme="minorHAnsi" w:cstheme="minorHAnsi"/>
                <w:bCs/>
                <w:color w:val="FF0000"/>
                <w:sz w:val="22"/>
                <w:szCs w:val="20"/>
              </w:rPr>
            </w:pPr>
          </w:p>
        </w:tc>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5018" w:rsidRPr="00726F79" w:rsidRDefault="00055018" w:rsidP="00A40A93">
            <w:pPr>
              <w:pStyle w:val="ListParagraph"/>
              <w:numPr>
                <w:ilvl w:val="0"/>
                <w:numId w:val="7"/>
              </w:numPr>
              <w:rPr>
                <w:rFonts w:asciiTheme="minorHAnsi" w:hAnsiTheme="minorHAnsi" w:cstheme="minorHAnsi"/>
                <w:sz w:val="22"/>
                <w:szCs w:val="20"/>
              </w:rPr>
            </w:pPr>
            <w:r w:rsidRPr="00726F79">
              <w:rPr>
                <w:rFonts w:asciiTheme="minorHAnsi" w:hAnsiTheme="minorHAnsi" w:cstheme="minorHAnsi"/>
                <w:sz w:val="22"/>
                <w:szCs w:val="20"/>
              </w:rPr>
              <w:t>Fitness to practise</w:t>
            </w:r>
          </w:p>
          <w:p w:rsidR="00055018" w:rsidRPr="00726F79" w:rsidRDefault="00055018" w:rsidP="00A40A93">
            <w:pPr>
              <w:pStyle w:val="ListParagraph"/>
              <w:numPr>
                <w:ilvl w:val="0"/>
                <w:numId w:val="7"/>
              </w:numPr>
              <w:rPr>
                <w:rFonts w:asciiTheme="minorHAnsi" w:hAnsiTheme="minorHAnsi" w:cstheme="minorHAnsi"/>
                <w:sz w:val="22"/>
                <w:szCs w:val="20"/>
              </w:rPr>
            </w:pPr>
            <w:r w:rsidRPr="00726F79">
              <w:rPr>
                <w:rFonts w:asciiTheme="minorHAnsi" w:hAnsiTheme="minorHAnsi" w:cstheme="minorHAnsi"/>
                <w:sz w:val="22"/>
                <w:szCs w:val="20"/>
              </w:rPr>
              <w:t>Maintaining an ethical approach</w:t>
            </w:r>
          </w:p>
          <w:p w:rsidR="00055018" w:rsidRPr="00726F79" w:rsidRDefault="00055018" w:rsidP="00A40A93">
            <w:pPr>
              <w:pStyle w:val="ListParagraph"/>
              <w:numPr>
                <w:ilvl w:val="0"/>
                <w:numId w:val="7"/>
              </w:numPr>
              <w:rPr>
                <w:rFonts w:asciiTheme="minorHAnsi" w:hAnsiTheme="minorHAnsi" w:cstheme="minorHAnsi"/>
                <w:sz w:val="22"/>
                <w:szCs w:val="20"/>
              </w:rPr>
            </w:pPr>
            <w:r w:rsidRPr="00726F79">
              <w:rPr>
                <w:rFonts w:asciiTheme="minorHAnsi" w:hAnsiTheme="minorHAnsi" w:cstheme="minorHAnsi"/>
                <w:sz w:val="22"/>
                <w:szCs w:val="20"/>
              </w:rPr>
              <w:t>Communication and consultation</w:t>
            </w:r>
          </w:p>
          <w:p w:rsidR="00055018" w:rsidRPr="00726F79" w:rsidRDefault="00055018" w:rsidP="00A40A93">
            <w:pPr>
              <w:rPr>
                <w:rFonts w:asciiTheme="minorHAnsi" w:hAnsiTheme="minorHAnsi" w:cstheme="minorHAnsi"/>
                <w:b/>
                <w:bCs/>
                <w:sz w:val="22"/>
                <w:szCs w:val="20"/>
              </w:rPr>
            </w:pPr>
          </w:p>
          <w:p w:rsidR="00055018" w:rsidRPr="00726F79" w:rsidRDefault="00055018" w:rsidP="00A40A93">
            <w:pPr>
              <w:rPr>
                <w:rFonts w:asciiTheme="minorHAnsi" w:hAnsiTheme="minorHAnsi" w:cstheme="minorHAnsi"/>
                <w:sz w:val="22"/>
                <w:szCs w:val="20"/>
              </w:rPr>
            </w:pPr>
          </w:p>
        </w:tc>
        <w:tc>
          <w:tcPr>
            <w:tcW w:w="6213" w:type="dxa"/>
            <w:tcBorders>
              <w:top w:val="nil"/>
              <w:left w:val="nil"/>
              <w:bottom w:val="single" w:sz="8" w:space="0" w:color="auto"/>
              <w:right w:val="single" w:sz="8" w:space="0" w:color="auto"/>
            </w:tcBorders>
            <w:tcMar>
              <w:top w:w="0" w:type="dxa"/>
              <w:left w:w="108" w:type="dxa"/>
              <w:bottom w:w="0" w:type="dxa"/>
              <w:right w:w="108" w:type="dxa"/>
            </w:tcMar>
          </w:tcPr>
          <w:p w:rsidR="00055018" w:rsidRPr="00726F79" w:rsidRDefault="00055018" w:rsidP="00CA7139">
            <w:pPr>
              <w:jc w:val="both"/>
              <w:rPr>
                <w:rFonts w:asciiTheme="minorHAnsi" w:hAnsiTheme="minorHAnsi" w:cstheme="minorHAnsi"/>
                <w:sz w:val="22"/>
                <w:szCs w:val="20"/>
              </w:rPr>
            </w:pPr>
            <w:r w:rsidRPr="00726F79">
              <w:rPr>
                <w:rFonts w:asciiTheme="minorHAnsi" w:hAnsiTheme="minorHAnsi" w:cstheme="minorHAnsi"/>
                <w:sz w:val="22"/>
                <w:szCs w:val="20"/>
              </w:rPr>
              <w:t xml:space="preserve">To encourage trainees to reflect on their role in providing safe, informed and inclusive care for patients, with an emphasis on considering their responsibilities in understanding the views and wishes of patients and how these impact on the role of the doctor in providing care, as an individual and in wider teams. </w:t>
            </w:r>
          </w:p>
          <w:p w:rsidR="00055018" w:rsidRPr="00726F79" w:rsidRDefault="00055018" w:rsidP="00A40A93">
            <w:pPr>
              <w:rPr>
                <w:rFonts w:asciiTheme="minorHAnsi" w:hAnsiTheme="minorHAnsi" w:cstheme="minorHAnsi"/>
                <w:bCs/>
                <w:sz w:val="22"/>
                <w:szCs w:val="20"/>
              </w:rPr>
            </w:pPr>
          </w:p>
        </w:tc>
      </w:tr>
      <w:tr w:rsidR="00055018" w:rsidRPr="001155DB" w:rsidTr="00726F79">
        <w:trPr>
          <w:trHeight w:val="1754"/>
        </w:trPr>
        <w:tc>
          <w:tcPr>
            <w:tcW w:w="3794" w:type="dxa"/>
            <w:tcBorders>
              <w:top w:val="nil"/>
              <w:left w:val="single" w:sz="8" w:space="0" w:color="auto"/>
              <w:bottom w:val="single" w:sz="8" w:space="0" w:color="auto"/>
              <w:right w:val="single" w:sz="8" w:space="0" w:color="auto"/>
            </w:tcBorders>
          </w:tcPr>
          <w:p w:rsidR="00055018" w:rsidRPr="00726F79" w:rsidRDefault="00692533" w:rsidP="00554C63">
            <w:pPr>
              <w:ind w:left="113"/>
              <w:rPr>
                <w:rFonts w:asciiTheme="minorHAnsi" w:hAnsiTheme="minorHAnsi" w:cstheme="minorHAnsi"/>
                <w:b/>
                <w:bCs/>
                <w:sz w:val="22"/>
                <w:szCs w:val="20"/>
              </w:rPr>
            </w:pPr>
            <w:hyperlink w:anchor="Two" w:history="1">
              <w:r w:rsidR="00055018" w:rsidRPr="003844FD">
                <w:rPr>
                  <w:rStyle w:val="Hyperlink"/>
                  <w:rFonts w:asciiTheme="minorHAnsi" w:hAnsiTheme="minorHAnsi" w:cstheme="minorHAnsi"/>
                  <w:b/>
                  <w:bCs/>
                  <w:sz w:val="22"/>
                  <w:szCs w:val="20"/>
                </w:rPr>
                <w:t>APPLYING CLINICAL KNOWLEDGE &amp; SKILLS</w:t>
              </w:r>
            </w:hyperlink>
          </w:p>
          <w:p w:rsidR="00055018" w:rsidRPr="00726F79" w:rsidRDefault="00055018" w:rsidP="00554C63">
            <w:pPr>
              <w:ind w:left="113"/>
              <w:rPr>
                <w:rFonts w:asciiTheme="minorHAnsi" w:hAnsiTheme="minorHAnsi" w:cstheme="minorHAnsi"/>
                <w:b/>
                <w:bCs/>
                <w:sz w:val="22"/>
                <w:szCs w:val="20"/>
              </w:rPr>
            </w:pPr>
          </w:p>
          <w:p w:rsidR="00055018" w:rsidRPr="00726F79" w:rsidRDefault="00794E0E" w:rsidP="00794E0E">
            <w:pPr>
              <w:rPr>
                <w:rFonts w:asciiTheme="minorHAnsi" w:hAnsiTheme="minorHAnsi" w:cstheme="minorHAnsi"/>
                <w:bCs/>
                <w:color w:val="FF0000"/>
                <w:sz w:val="22"/>
                <w:szCs w:val="20"/>
              </w:rPr>
            </w:pPr>
            <w:r w:rsidRPr="00726F79">
              <w:rPr>
                <w:rFonts w:asciiTheme="minorHAnsi" w:hAnsiTheme="minorHAnsi" w:cstheme="minorHAnsi"/>
                <w:b/>
                <w:bCs/>
                <w:sz w:val="22"/>
                <w:szCs w:val="20"/>
              </w:rPr>
              <w:t xml:space="preserve">  </w:t>
            </w:r>
            <w:r w:rsidR="00055018" w:rsidRPr="00726F79">
              <w:rPr>
                <w:rFonts w:asciiTheme="minorHAnsi" w:hAnsiTheme="minorHAnsi" w:cstheme="minorHAnsi"/>
                <w:bCs/>
                <w:color w:val="FF0000"/>
                <w:sz w:val="22"/>
                <w:szCs w:val="20"/>
              </w:rPr>
              <w:t>John Paterson &amp; Guy Dixon</w:t>
            </w:r>
          </w:p>
          <w:p w:rsidR="00794E0E" w:rsidRPr="00726F79" w:rsidRDefault="00794E0E" w:rsidP="00794E0E">
            <w:pPr>
              <w:rPr>
                <w:rFonts w:asciiTheme="minorHAnsi" w:hAnsiTheme="minorHAnsi" w:cstheme="minorHAnsi"/>
                <w:bCs/>
                <w:sz w:val="22"/>
                <w:szCs w:val="20"/>
              </w:rPr>
            </w:pPr>
          </w:p>
        </w:tc>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5018" w:rsidRPr="00726F79" w:rsidRDefault="00055018" w:rsidP="00A40A93">
            <w:pPr>
              <w:pStyle w:val="ListParagraph"/>
              <w:numPr>
                <w:ilvl w:val="0"/>
                <w:numId w:val="8"/>
              </w:numPr>
              <w:rPr>
                <w:rFonts w:asciiTheme="minorHAnsi" w:hAnsiTheme="minorHAnsi" w:cstheme="minorHAnsi"/>
                <w:sz w:val="22"/>
                <w:szCs w:val="20"/>
              </w:rPr>
            </w:pPr>
            <w:r w:rsidRPr="00726F79">
              <w:rPr>
                <w:rFonts w:asciiTheme="minorHAnsi" w:hAnsiTheme="minorHAnsi" w:cstheme="minorHAnsi"/>
                <w:sz w:val="22"/>
                <w:szCs w:val="20"/>
              </w:rPr>
              <w:t>Data gathering and interpretation</w:t>
            </w:r>
          </w:p>
          <w:p w:rsidR="00055018" w:rsidRPr="00726F79" w:rsidRDefault="00055018" w:rsidP="00A40A93">
            <w:pPr>
              <w:pStyle w:val="ListParagraph"/>
              <w:numPr>
                <w:ilvl w:val="0"/>
                <w:numId w:val="8"/>
              </w:numPr>
              <w:rPr>
                <w:rFonts w:asciiTheme="minorHAnsi" w:hAnsiTheme="minorHAnsi" w:cstheme="minorHAnsi"/>
                <w:sz w:val="22"/>
                <w:szCs w:val="20"/>
              </w:rPr>
            </w:pPr>
            <w:r w:rsidRPr="00726F79">
              <w:rPr>
                <w:rFonts w:asciiTheme="minorHAnsi" w:hAnsiTheme="minorHAnsi" w:cstheme="minorHAnsi"/>
                <w:sz w:val="22"/>
                <w:szCs w:val="20"/>
              </w:rPr>
              <w:t>Clinical examination and procedural skills</w:t>
            </w:r>
          </w:p>
          <w:p w:rsidR="00055018" w:rsidRPr="00726F79" w:rsidRDefault="00055018" w:rsidP="00A40A93">
            <w:pPr>
              <w:pStyle w:val="ListParagraph"/>
              <w:numPr>
                <w:ilvl w:val="0"/>
                <w:numId w:val="8"/>
              </w:numPr>
              <w:rPr>
                <w:rFonts w:asciiTheme="minorHAnsi" w:hAnsiTheme="minorHAnsi" w:cstheme="minorHAnsi"/>
                <w:sz w:val="22"/>
                <w:szCs w:val="20"/>
              </w:rPr>
            </w:pPr>
            <w:r w:rsidRPr="00726F79">
              <w:rPr>
                <w:rFonts w:asciiTheme="minorHAnsi" w:hAnsiTheme="minorHAnsi" w:cstheme="minorHAnsi"/>
                <w:sz w:val="22"/>
                <w:szCs w:val="20"/>
              </w:rPr>
              <w:t>Making decisions</w:t>
            </w:r>
          </w:p>
          <w:p w:rsidR="00055018" w:rsidRPr="00726F79" w:rsidRDefault="00055018" w:rsidP="00726F79">
            <w:pPr>
              <w:pStyle w:val="ListParagraph"/>
              <w:numPr>
                <w:ilvl w:val="0"/>
                <w:numId w:val="8"/>
              </w:numPr>
              <w:rPr>
                <w:rFonts w:asciiTheme="minorHAnsi" w:hAnsiTheme="minorHAnsi" w:cstheme="minorHAnsi"/>
                <w:sz w:val="22"/>
                <w:szCs w:val="20"/>
              </w:rPr>
            </w:pPr>
            <w:r w:rsidRPr="00726F79">
              <w:rPr>
                <w:rFonts w:asciiTheme="minorHAnsi" w:hAnsiTheme="minorHAnsi" w:cstheme="minorHAnsi"/>
                <w:sz w:val="22"/>
                <w:szCs w:val="20"/>
              </w:rPr>
              <w:t>Clinical management</w:t>
            </w:r>
          </w:p>
        </w:tc>
        <w:tc>
          <w:tcPr>
            <w:tcW w:w="6213" w:type="dxa"/>
            <w:tcBorders>
              <w:top w:val="nil"/>
              <w:left w:val="nil"/>
              <w:bottom w:val="single" w:sz="8" w:space="0" w:color="auto"/>
              <w:right w:val="single" w:sz="8" w:space="0" w:color="auto"/>
            </w:tcBorders>
            <w:tcMar>
              <w:top w:w="0" w:type="dxa"/>
              <w:left w:w="108" w:type="dxa"/>
              <w:bottom w:w="0" w:type="dxa"/>
              <w:right w:w="108" w:type="dxa"/>
            </w:tcMar>
          </w:tcPr>
          <w:p w:rsidR="00055018" w:rsidRPr="00726F79" w:rsidRDefault="00055018" w:rsidP="00726F79">
            <w:pPr>
              <w:jc w:val="both"/>
              <w:rPr>
                <w:rFonts w:asciiTheme="minorHAnsi" w:hAnsiTheme="minorHAnsi" w:cstheme="minorHAnsi"/>
                <w:bCs/>
                <w:sz w:val="22"/>
                <w:szCs w:val="20"/>
              </w:rPr>
            </w:pPr>
            <w:r w:rsidRPr="00726F79">
              <w:rPr>
                <w:rFonts w:asciiTheme="minorHAnsi" w:hAnsiTheme="minorHAnsi" w:cstheme="minorHAnsi"/>
                <w:sz w:val="22"/>
                <w:szCs w:val="20"/>
                <w:lang w:val="en-US"/>
              </w:rPr>
              <w:t>To understand how we apply our knowledge and skills when reaching a diagnosis or managing a situation, and to reflect on how we address challenges in the use of systems, guidelines and protocols, with an emphasis on general practice care</w:t>
            </w:r>
          </w:p>
        </w:tc>
      </w:tr>
      <w:tr w:rsidR="00055018" w:rsidRPr="001155DB" w:rsidTr="00726F79">
        <w:trPr>
          <w:trHeight w:val="1707"/>
        </w:trPr>
        <w:tc>
          <w:tcPr>
            <w:tcW w:w="3794" w:type="dxa"/>
            <w:tcBorders>
              <w:top w:val="nil"/>
              <w:left w:val="single" w:sz="8" w:space="0" w:color="auto"/>
              <w:bottom w:val="single" w:sz="8" w:space="0" w:color="auto"/>
              <w:right w:val="single" w:sz="8" w:space="0" w:color="auto"/>
            </w:tcBorders>
          </w:tcPr>
          <w:p w:rsidR="00055018" w:rsidRPr="00726F79" w:rsidRDefault="00692533" w:rsidP="00554C63">
            <w:pPr>
              <w:ind w:left="113"/>
              <w:rPr>
                <w:rFonts w:asciiTheme="minorHAnsi" w:hAnsiTheme="minorHAnsi" w:cstheme="minorHAnsi"/>
                <w:b/>
                <w:bCs/>
                <w:sz w:val="22"/>
                <w:szCs w:val="20"/>
              </w:rPr>
            </w:pPr>
            <w:hyperlink w:anchor="Three" w:history="1">
              <w:r w:rsidR="00055018" w:rsidRPr="003844FD">
                <w:rPr>
                  <w:rStyle w:val="Hyperlink"/>
                  <w:rFonts w:asciiTheme="minorHAnsi" w:hAnsiTheme="minorHAnsi" w:cstheme="minorHAnsi"/>
                  <w:b/>
                  <w:bCs/>
                  <w:sz w:val="22"/>
                  <w:szCs w:val="20"/>
                </w:rPr>
                <w:t>MANAGING COMPLEX &amp; LONGTERM CARE</w:t>
              </w:r>
            </w:hyperlink>
          </w:p>
          <w:p w:rsidR="00055018" w:rsidRPr="00726F79" w:rsidRDefault="00055018" w:rsidP="00554C63">
            <w:pPr>
              <w:ind w:left="113"/>
              <w:rPr>
                <w:rFonts w:asciiTheme="minorHAnsi" w:hAnsiTheme="minorHAnsi" w:cstheme="minorHAnsi"/>
                <w:b/>
                <w:bCs/>
                <w:sz w:val="22"/>
                <w:szCs w:val="20"/>
              </w:rPr>
            </w:pPr>
          </w:p>
          <w:p w:rsidR="00055018" w:rsidRPr="00726F79" w:rsidRDefault="00794E0E" w:rsidP="00794E0E">
            <w:pPr>
              <w:rPr>
                <w:rFonts w:asciiTheme="minorHAnsi" w:hAnsiTheme="minorHAnsi" w:cstheme="minorHAnsi"/>
                <w:bCs/>
                <w:color w:val="FF0000"/>
                <w:sz w:val="22"/>
                <w:szCs w:val="20"/>
              </w:rPr>
            </w:pPr>
            <w:r w:rsidRPr="00726F79">
              <w:rPr>
                <w:rFonts w:asciiTheme="minorHAnsi" w:hAnsiTheme="minorHAnsi" w:cstheme="minorHAnsi"/>
                <w:b/>
                <w:bCs/>
                <w:sz w:val="22"/>
                <w:szCs w:val="20"/>
              </w:rPr>
              <w:t xml:space="preserve">   </w:t>
            </w:r>
            <w:r w:rsidR="00055018" w:rsidRPr="00726F79">
              <w:rPr>
                <w:rFonts w:asciiTheme="minorHAnsi" w:hAnsiTheme="minorHAnsi" w:cstheme="minorHAnsi"/>
                <w:bCs/>
                <w:color w:val="FF0000"/>
                <w:sz w:val="22"/>
                <w:szCs w:val="20"/>
              </w:rPr>
              <w:t>Andrew Mackay &amp; Jo Gardiner</w:t>
            </w:r>
          </w:p>
          <w:p w:rsidR="00794E0E" w:rsidRPr="00726F79" w:rsidRDefault="00794E0E" w:rsidP="00794E0E">
            <w:pPr>
              <w:rPr>
                <w:rFonts w:asciiTheme="minorHAnsi" w:hAnsiTheme="minorHAnsi" w:cstheme="minorHAnsi"/>
                <w:bCs/>
                <w:sz w:val="22"/>
                <w:szCs w:val="20"/>
              </w:rPr>
            </w:pPr>
            <w:r w:rsidRPr="00726F79">
              <w:rPr>
                <w:rFonts w:asciiTheme="minorHAnsi" w:hAnsiTheme="minorHAnsi" w:cstheme="minorHAnsi"/>
                <w:bCs/>
                <w:sz w:val="22"/>
                <w:szCs w:val="20"/>
              </w:rPr>
              <w:t xml:space="preserve">  </w:t>
            </w:r>
          </w:p>
        </w:tc>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5018" w:rsidRPr="00726F79" w:rsidRDefault="00055018" w:rsidP="00A40A93">
            <w:pPr>
              <w:pStyle w:val="ListParagraph"/>
              <w:numPr>
                <w:ilvl w:val="0"/>
                <w:numId w:val="9"/>
              </w:numPr>
              <w:rPr>
                <w:rFonts w:asciiTheme="minorHAnsi" w:hAnsiTheme="minorHAnsi" w:cstheme="minorHAnsi"/>
                <w:sz w:val="22"/>
                <w:szCs w:val="20"/>
              </w:rPr>
            </w:pPr>
            <w:r w:rsidRPr="00726F79">
              <w:rPr>
                <w:rFonts w:asciiTheme="minorHAnsi" w:hAnsiTheme="minorHAnsi" w:cstheme="minorHAnsi"/>
                <w:sz w:val="22"/>
                <w:szCs w:val="20"/>
              </w:rPr>
              <w:t>Managing medical complexity</w:t>
            </w:r>
          </w:p>
          <w:p w:rsidR="00055018" w:rsidRPr="00726F79" w:rsidRDefault="00055018" w:rsidP="009C36CB">
            <w:pPr>
              <w:pStyle w:val="ListParagraph"/>
              <w:numPr>
                <w:ilvl w:val="0"/>
                <w:numId w:val="9"/>
              </w:numPr>
              <w:rPr>
                <w:rFonts w:asciiTheme="minorHAnsi" w:hAnsiTheme="minorHAnsi" w:cstheme="minorHAnsi"/>
                <w:sz w:val="22"/>
                <w:szCs w:val="20"/>
              </w:rPr>
            </w:pPr>
            <w:r w:rsidRPr="00726F79">
              <w:rPr>
                <w:rFonts w:asciiTheme="minorHAnsi" w:hAnsiTheme="minorHAnsi" w:cstheme="minorHAnsi"/>
                <w:sz w:val="22"/>
                <w:szCs w:val="20"/>
              </w:rPr>
              <w:t>Working with colleagues and in teams</w:t>
            </w:r>
          </w:p>
          <w:p w:rsidR="00055018" w:rsidRPr="00726F79" w:rsidRDefault="00055018" w:rsidP="00A40A93">
            <w:pPr>
              <w:rPr>
                <w:rFonts w:asciiTheme="minorHAnsi" w:hAnsiTheme="minorHAnsi" w:cstheme="minorHAnsi"/>
                <w:sz w:val="22"/>
                <w:szCs w:val="20"/>
              </w:rPr>
            </w:pPr>
          </w:p>
          <w:p w:rsidR="00055018" w:rsidRPr="00726F79" w:rsidRDefault="00055018" w:rsidP="00A40A93">
            <w:pPr>
              <w:rPr>
                <w:rFonts w:asciiTheme="minorHAnsi" w:hAnsiTheme="minorHAnsi" w:cstheme="minorHAnsi"/>
                <w:sz w:val="22"/>
                <w:szCs w:val="20"/>
              </w:rPr>
            </w:pPr>
          </w:p>
        </w:tc>
        <w:tc>
          <w:tcPr>
            <w:tcW w:w="6213" w:type="dxa"/>
            <w:tcBorders>
              <w:top w:val="nil"/>
              <w:left w:val="nil"/>
              <w:bottom w:val="single" w:sz="8" w:space="0" w:color="auto"/>
              <w:right w:val="single" w:sz="8" w:space="0" w:color="auto"/>
            </w:tcBorders>
            <w:tcMar>
              <w:top w:w="0" w:type="dxa"/>
              <w:left w:w="108" w:type="dxa"/>
              <w:bottom w:w="0" w:type="dxa"/>
              <w:right w:w="108" w:type="dxa"/>
            </w:tcMar>
          </w:tcPr>
          <w:p w:rsidR="00055018" w:rsidRPr="00726F79" w:rsidRDefault="00055018" w:rsidP="000B33D2">
            <w:pPr>
              <w:jc w:val="both"/>
              <w:rPr>
                <w:rFonts w:asciiTheme="minorHAnsi" w:hAnsiTheme="minorHAnsi" w:cstheme="minorHAnsi"/>
                <w:sz w:val="22"/>
                <w:szCs w:val="20"/>
                <w:lang w:val="en-US"/>
              </w:rPr>
            </w:pPr>
            <w:r w:rsidRPr="00726F79">
              <w:rPr>
                <w:rFonts w:asciiTheme="minorHAnsi" w:hAnsiTheme="minorHAnsi" w:cstheme="minorHAnsi"/>
                <w:sz w:val="22"/>
                <w:szCs w:val="20"/>
                <w:lang w:val="en-US"/>
              </w:rPr>
              <w:t>To encourage reflection on our readiness to deal with both acute and chronic hea</w:t>
            </w:r>
            <w:r w:rsidR="00726F79" w:rsidRPr="00726F79">
              <w:rPr>
                <w:rFonts w:asciiTheme="minorHAnsi" w:hAnsiTheme="minorHAnsi" w:cstheme="minorHAnsi"/>
                <w:sz w:val="22"/>
                <w:szCs w:val="20"/>
                <w:lang w:val="en-US"/>
              </w:rPr>
              <w:t>l</w:t>
            </w:r>
            <w:r w:rsidRPr="00726F79">
              <w:rPr>
                <w:rFonts w:asciiTheme="minorHAnsi" w:hAnsiTheme="minorHAnsi" w:cstheme="minorHAnsi"/>
                <w:sz w:val="22"/>
                <w:szCs w:val="20"/>
                <w:lang w:val="en-US"/>
              </w:rPr>
              <w:t>th care needs in individuals, and how we might use our own skills and the skills of others in general practice and community teams to enhance the ability of our patients to manage their health needs</w:t>
            </w:r>
          </w:p>
          <w:p w:rsidR="00055018" w:rsidRPr="00726F79" w:rsidRDefault="00055018" w:rsidP="000B33D2">
            <w:pPr>
              <w:pStyle w:val="ListParagraph"/>
              <w:ind w:left="0"/>
              <w:rPr>
                <w:rFonts w:asciiTheme="minorHAnsi" w:hAnsiTheme="minorHAnsi" w:cstheme="minorHAnsi"/>
                <w:b/>
                <w:bCs/>
                <w:sz w:val="22"/>
                <w:szCs w:val="20"/>
              </w:rPr>
            </w:pPr>
          </w:p>
        </w:tc>
      </w:tr>
      <w:tr w:rsidR="00055018" w:rsidRPr="001155DB" w:rsidTr="00726F79">
        <w:tc>
          <w:tcPr>
            <w:tcW w:w="3794" w:type="dxa"/>
            <w:tcBorders>
              <w:top w:val="nil"/>
              <w:left w:val="single" w:sz="8" w:space="0" w:color="auto"/>
              <w:bottom w:val="single" w:sz="8" w:space="0" w:color="auto"/>
              <w:right w:val="single" w:sz="8" w:space="0" w:color="auto"/>
            </w:tcBorders>
          </w:tcPr>
          <w:p w:rsidR="00055018" w:rsidRPr="00726F79" w:rsidRDefault="00692533" w:rsidP="00554C63">
            <w:pPr>
              <w:ind w:left="113"/>
              <w:rPr>
                <w:rFonts w:asciiTheme="minorHAnsi" w:hAnsiTheme="minorHAnsi" w:cstheme="minorHAnsi"/>
                <w:sz w:val="22"/>
                <w:szCs w:val="20"/>
              </w:rPr>
            </w:pPr>
            <w:hyperlink w:anchor="Four" w:history="1">
              <w:r w:rsidR="00055018" w:rsidRPr="003844FD">
                <w:rPr>
                  <w:rStyle w:val="Hyperlink"/>
                  <w:rFonts w:asciiTheme="minorHAnsi" w:hAnsiTheme="minorHAnsi" w:cstheme="minorHAnsi"/>
                  <w:b/>
                  <w:bCs/>
                  <w:sz w:val="22"/>
                  <w:szCs w:val="20"/>
                </w:rPr>
                <w:t>WORKING WELL IN ORGANISATIONS &amp; SYSTEMS OF CARE</w:t>
              </w:r>
            </w:hyperlink>
          </w:p>
          <w:p w:rsidR="00055018" w:rsidRPr="00726F79" w:rsidRDefault="00055018" w:rsidP="00554C63">
            <w:pPr>
              <w:ind w:left="113"/>
              <w:rPr>
                <w:rFonts w:asciiTheme="minorHAnsi" w:hAnsiTheme="minorHAnsi" w:cstheme="minorHAnsi"/>
                <w:b/>
                <w:bCs/>
                <w:sz w:val="22"/>
                <w:szCs w:val="20"/>
              </w:rPr>
            </w:pPr>
          </w:p>
          <w:p w:rsidR="00055018" w:rsidRPr="00726F79" w:rsidRDefault="00055018" w:rsidP="00554C63">
            <w:pPr>
              <w:ind w:left="113"/>
              <w:rPr>
                <w:rFonts w:asciiTheme="minorHAnsi" w:hAnsiTheme="minorHAnsi" w:cstheme="minorHAnsi"/>
                <w:bCs/>
                <w:color w:val="FF0000"/>
                <w:sz w:val="22"/>
                <w:szCs w:val="20"/>
              </w:rPr>
            </w:pPr>
            <w:r w:rsidRPr="00726F79">
              <w:rPr>
                <w:rFonts w:asciiTheme="minorHAnsi" w:hAnsiTheme="minorHAnsi" w:cstheme="minorHAnsi"/>
                <w:bCs/>
                <w:color w:val="FF0000"/>
                <w:sz w:val="22"/>
                <w:szCs w:val="20"/>
              </w:rPr>
              <w:t>John Paterson &amp; Guy Dixon</w:t>
            </w:r>
          </w:p>
          <w:p w:rsidR="00794E0E" w:rsidRPr="00726F79" w:rsidRDefault="00794E0E" w:rsidP="00554C63">
            <w:pPr>
              <w:ind w:left="113"/>
              <w:rPr>
                <w:rFonts w:asciiTheme="minorHAnsi" w:hAnsiTheme="minorHAnsi" w:cstheme="minorHAnsi"/>
                <w:bCs/>
                <w:color w:val="FF0000"/>
                <w:sz w:val="22"/>
                <w:szCs w:val="20"/>
              </w:rPr>
            </w:pPr>
          </w:p>
        </w:tc>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5018" w:rsidRPr="00726F79" w:rsidRDefault="00055018" w:rsidP="00A40A93">
            <w:pPr>
              <w:pStyle w:val="ListParagraph"/>
              <w:numPr>
                <w:ilvl w:val="0"/>
                <w:numId w:val="10"/>
              </w:numPr>
              <w:rPr>
                <w:rFonts w:asciiTheme="minorHAnsi" w:hAnsiTheme="minorHAnsi" w:cstheme="minorHAnsi"/>
                <w:sz w:val="22"/>
                <w:szCs w:val="20"/>
              </w:rPr>
            </w:pPr>
            <w:r w:rsidRPr="00726F79">
              <w:rPr>
                <w:rFonts w:asciiTheme="minorHAnsi" w:hAnsiTheme="minorHAnsi" w:cstheme="minorHAnsi"/>
                <w:sz w:val="22"/>
                <w:szCs w:val="20"/>
              </w:rPr>
              <w:t>Maintaining performance, learning and teaching</w:t>
            </w:r>
          </w:p>
          <w:p w:rsidR="00055018" w:rsidRPr="00726F79" w:rsidRDefault="00055018" w:rsidP="00700E0A">
            <w:pPr>
              <w:pStyle w:val="ListParagraph"/>
              <w:numPr>
                <w:ilvl w:val="0"/>
                <w:numId w:val="10"/>
              </w:numPr>
              <w:rPr>
                <w:rFonts w:asciiTheme="minorHAnsi" w:hAnsiTheme="minorHAnsi" w:cstheme="minorHAnsi"/>
                <w:sz w:val="22"/>
                <w:szCs w:val="20"/>
              </w:rPr>
            </w:pPr>
            <w:r w:rsidRPr="00726F79">
              <w:rPr>
                <w:rFonts w:asciiTheme="minorHAnsi" w:hAnsiTheme="minorHAnsi" w:cstheme="minorHAnsi"/>
                <w:sz w:val="22"/>
                <w:szCs w:val="20"/>
              </w:rPr>
              <w:t>Organisation, management and leadership</w:t>
            </w:r>
          </w:p>
        </w:tc>
        <w:tc>
          <w:tcPr>
            <w:tcW w:w="6213" w:type="dxa"/>
            <w:tcBorders>
              <w:top w:val="nil"/>
              <w:left w:val="nil"/>
              <w:bottom w:val="single" w:sz="8" w:space="0" w:color="auto"/>
              <w:right w:val="single" w:sz="8" w:space="0" w:color="auto"/>
            </w:tcBorders>
            <w:tcMar>
              <w:top w:w="0" w:type="dxa"/>
              <w:left w:w="108" w:type="dxa"/>
              <w:bottom w:w="0" w:type="dxa"/>
              <w:right w:w="108" w:type="dxa"/>
            </w:tcMar>
          </w:tcPr>
          <w:p w:rsidR="00055018" w:rsidRPr="00726F79" w:rsidRDefault="00055018" w:rsidP="009D146D">
            <w:pPr>
              <w:jc w:val="both"/>
              <w:rPr>
                <w:rFonts w:asciiTheme="minorHAnsi" w:hAnsiTheme="minorHAnsi" w:cstheme="minorHAnsi"/>
                <w:sz w:val="22"/>
                <w:szCs w:val="20"/>
              </w:rPr>
            </w:pPr>
            <w:r w:rsidRPr="00726F79">
              <w:rPr>
                <w:rFonts w:asciiTheme="minorHAnsi" w:hAnsiTheme="minorHAnsi" w:cstheme="minorHAnsi"/>
                <w:sz w:val="22"/>
                <w:szCs w:val="20"/>
              </w:rPr>
              <w:t>To understand how we apply our diagnostic and relationship skills to the task of managing the process of care for patients, whilst managing change and coping with pressure. To understand how we structure and pace the delivery of care, and how we organise and use the skills in teams to support us over the duration of our involvement with patients.</w:t>
            </w:r>
          </w:p>
          <w:p w:rsidR="00055018" w:rsidRPr="00726F79" w:rsidRDefault="00055018" w:rsidP="00A40A93">
            <w:pPr>
              <w:pStyle w:val="ListParagraph"/>
              <w:ind w:left="360"/>
              <w:rPr>
                <w:rFonts w:asciiTheme="minorHAnsi" w:hAnsiTheme="minorHAnsi" w:cstheme="minorHAnsi"/>
                <w:b/>
                <w:bCs/>
                <w:sz w:val="22"/>
                <w:szCs w:val="20"/>
              </w:rPr>
            </w:pPr>
          </w:p>
        </w:tc>
      </w:tr>
      <w:tr w:rsidR="00055018" w:rsidRPr="001155DB" w:rsidTr="00726F79">
        <w:trPr>
          <w:trHeight w:val="1521"/>
        </w:trPr>
        <w:tc>
          <w:tcPr>
            <w:tcW w:w="3794" w:type="dxa"/>
            <w:tcBorders>
              <w:top w:val="nil"/>
              <w:left w:val="single" w:sz="8" w:space="0" w:color="auto"/>
              <w:bottom w:val="single" w:sz="8" w:space="0" w:color="auto"/>
              <w:right w:val="single" w:sz="8" w:space="0" w:color="auto"/>
            </w:tcBorders>
          </w:tcPr>
          <w:p w:rsidR="00055018" w:rsidRPr="00726F79" w:rsidRDefault="00692533" w:rsidP="00554C63">
            <w:pPr>
              <w:ind w:left="113"/>
              <w:rPr>
                <w:rFonts w:asciiTheme="minorHAnsi" w:hAnsiTheme="minorHAnsi" w:cstheme="minorHAnsi"/>
                <w:sz w:val="22"/>
                <w:szCs w:val="20"/>
              </w:rPr>
            </w:pPr>
            <w:hyperlink w:anchor="Five" w:history="1">
              <w:r w:rsidR="00055018" w:rsidRPr="003844FD">
                <w:rPr>
                  <w:rStyle w:val="Hyperlink"/>
                  <w:rFonts w:asciiTheme="minorHAnsi" w:hAnsiTheme="minorHAnsi" w:cstheme="minorHAnsi"/>
                  <w:b/>
                  <w:bCs/>
                  <w:sz w:val="22"/>
                  <w:szCs w:val="20"/>
                </w:rPr>
                <w:t>CARING FOR THE WHOLE PERSON &amp; THE WIDER COMMUNITY</w:t>
              </w:r>
            </w:hyperlink>
          </w:p>
          <w:p w:rsidR="00055018" w:rsidRPr="00726F79" w:rsidRDefault="00794E0E" w:rsidP="00794E0E">
            <w:pPr>
              <w:rPr>
                <w:rFonts w:asciiTheme="minorHAnsi" w:hAnsiTheme="minorHAnsi" w:cstheme="minorHAnsi"/>
                <w:bCs/>
                <w:color w:val="FF0000"/>
                <w:sz w:val="22"/>
                <w:szCs w:val="20"/>
              </w:rPr>
            </w:pPr>
            <w:r w:rsidRPr="00726F79">
              <w:rPr>
                <w:rFonts w:asciiTheme="minorHAnsi" w:hAnsiTheme="minorHAnsi" w:cstheme="minorHAnsi"/>
                <w:b/>
                <w:bCs/>
                <w:sz w:val="22"/>
                <w:szCs w:val="20"/>
              </w:rPr>
              <w:t xml:space="preserve">  </w:t>
            </w:r>
            <w:r w:rsidR="00055018" w:rsidRPr="00726F79">
              <w:rPr>
                <w:rFonts w:asciiTheme="minorHAnsi" w:hAnsiTheme="minorHAnsi" w:cstheme="minorHAnsi"/>
                <w:bCs/>
                <w:color w:val="FF0000"/>
                <w:sz w:val="22"/>
                <w:szCs w:val="20"/>
              </w:rPr>
              <w:t>Catherine George &amp; Gisu Cooper</w:t>
            </w:r>
          </w:p>
          <w:p w:rsidR="00794E0E" w:rsidRPr="00726F79" w:rsidRDefault="00794E0E" w:rsidP="00794E0E">
            <w:pPr>
              <w:rPr>
                <w:rFonts w:asciiTheme="minorHAnsi" w:hAnsiTheme="minorHAnsi" w:cstheme="minorHAnsi"/>
                <w:bCs/>
                <w:sz w:val="22"/>
                <w:szCs w:val="20"/>
              </w:rPr>
            </w:pPr>
          </w:p>
        </w:tc>
        <w:tc>
          <w:tcPr>
            <w:tcW w:w="3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5018" w:rsidRPr="00726F79" w:rsidRDefault="00055018" w:rsidP="00A40A93">
            <w:pPr>
              <w:pStyle w:val="ListParagraph"/>
              <w:numPr>
                <w:ilvl w:val="0"/>
                <w:numId w:val="11"/>
              </w:numPr>
              <w:rPr>
                <w:rFonts w:asciiTheme="minorHAnsi" w:hAnsiTheme="minorHAnsi" w:cstheme="minorHAnsi"/>
                <w:sz w:val="22"/>
                <w:szCs w:val="20"/>
              </w:rPr>
            </w:pPr>
            <w:r w:rsidRPr="00726F79">
              <w:rPr>
                <w:rFonts w:asciiTheme="minorHAnsi" w:hAnsiTheme="minorHAnsi" w:cstheme="minorHAnsi"/>
                <w:sz w:val="22"/>
                <w:szCs w:val="20"/>
              </w:rPr>
              <w:t>Practising holistically and promoting health</w:t>
            </w:r>
          </w:p>
          <w:p w:rsidR="00055018" w:rsidRPr="00726F79" w:rsidRDefault="00055018" w:rsidP="00A40A93">
            <w:pPr>
              <w:pStyle w:val="ListParagraph"/>
              <w:numPr>
                <w:ilvl w:val="0"/>
                <w:numId w:val="11"/>
              </w:numPr>
              <w:rPr>
                <w:rFonts w:asciiTheme="minorHAnsi" w:hAnsiTheme="minorHAnsi" w:cstheme="minorHAnsi"/>
                <w:sz w:val="22"/>
                <w:szCs w:val="20"/>
              </w:rPr>
            </w:pPr>
            <w:r w:rsidRPr="00726F79">
              <w:rPr>
                <w:rFonts w:asciiTheme="minorHAnsi" w:hAnsiTheme="minorHAnsi" w:cstheme="minorHAnsi"/>
                <w:sz w:val="22"/>
                <w:szCs w:val="20"/>
              </w:rPr>
              <w:t>Community orientation</w:t>
            </w:r>
          </w:p>
          <w:p w:rsidR="00055018" w:rsidRPr="00726F79" w:rsidRDefault="00055018" w:rsidP="00A40A93">
            <w:pPr>
              <w:rPr>
                <w:rFonts w:asciiTheme="minorHAnsi" w:hAnsiTheme="minorHAnsi" w:cstheme="minorHAnsi"/>
                <w:sz w:val="22"/>
                <w:szCs w:val="20"/>
              </w:rPr>
            </w:pPr>
          </w:p>
        </w:tc>
        <w:tc>
          <w:tcPr>
            <w:tcW w:w="6213" w:type="dxa"/>
            <w:tcBorders>
              <w:top w:val="nil"/>
              <w:left w:val="nil"/>
              <w:bottom w:val="single" w:sz="8" w:space="0" w:color="auto"/>
              <w:right w:val="single" w:sz="8" w:space="0" w:color="auto"/>
            </w:tcBorders>
            <w:tcMar>
              <w:top w:w="0" w:type="dxa"/>
              <w:left w:w="108" w:type="dxa"/>
              <w:bottom w:w="0" w:type="dxa"/>
              <w:right w:w="108" w:type="dxa"/>
            </w:tcMar>
          </w:tcPr>
          <w:p w:rsidR="00055018" w:rsidRPr="00726F79" w:rsidRDefault="00055018" w:rsidP="00655CB1">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Cs w:val="20"/>
              </w:rPr>
            </w:pPr>
            <w:r w:rsidRPr="00726F79">
              <w:rPr>
                <w:rFonts w:asciiTheme="minorHAnsi" w:hAnsiTheme="minorHAnsi" w:cstheme="minorHAnsi"/>
                <w:color w:val="auto"/>
                <w:szCs w:val="20"/>
                <w:lang w:val="en-GB"/>
              </w:rPr>
              <w:t>To encourage trainees to think broadly about management options that work well for the individual patient, make effective use of local resources and how to promote health. T</w:t>
            </w:r>
            <w:r w:rsidRPr="00726F79">
              <w:rPr>
                <w:rFonts w:asciiTheme="minorHAnsi" w:hAnsiTheme="minorHAnsi" w:cstheme="minorHAnsi"/>
                <w:szCs w:val="20"/>
              </w:rPr>
              <w:t>o understand how General Practice fits within the greater NHS.</w:t>
            </w:r>
          </w:p>
        </w:tc>
      </w:tr>
    </w:tbl>
    <w:p w:rsidR="00055018" w:rsidRDefault="00055018"/>
    <w:p w:rsidR="00055018" w:rsidRDefault="00055018">
      <w:pPr>
        <w:sectPr w:rsidR="00055018" w:rsidSect="00DC2C7A">
          <w:pgSz w:w="16838" w:h="11906" w:orient="landscape"/>
          <w:pgMar w:top="1440" w:right="1440" w:bottom="1440" w:left="1440" w:header="708" w:footer="708" w:gutter="0"/>
          <w:cols w:space="708"/>
          <w:rtlGutter/>
          <w:docGrid w:linePitch="360"/>
        </w:sectPr>
      </w:pPr>
    </w:p>
    <w:p w:rsidR="00055018" w:rsidRPr="00E54AD9" w:rsidRDefault="00055018" w:rsidP="00F410E0">
      <w:pPr>
        <w:rPr>
          <w:rStyle w:val="IntenseReference"/>
          <w:bCs/>
        </w:rPr>
      </w:pPr>
      <w:bookmarkStart w:id="0" w:name="One"/>
      <w:r w:rsidRPr="00E54AD9">
        <w:rPr>
          <w:rStyle w:val="IntenseReference"/>
          <w:bCs/>
        </w:rPr>
        <w:lastRenderedPageBreak/>
        <w:t>KNOWING YOURSELF &amp; RELATING TO OTHERS</w:t>
      </w:r>
    </w:p>
    <w:bookmarkEnd w:id="0"/>
    <w:p w:rsidR="00055018" w:rsidRPr="001155DB" w:rsidRDefault="00055018" w:rsidP="00F410E0">
      <w:pPr>
        <w:rPr>
          <w:rFonts w:ascii="Arial" w:hAnsi="Arial" w:cs="Arial"/>
          <w:szCs w:val="20"/>
        </w:rPr>
      </w:pPr>
    </w:p>
    <w:p w:rsidR="00055018" w:rsidRPr="00196958" w:rsidRDefault="00055018" w:rsidP="00F410E0">
      <w:pPr>
        <w:rPr>
          <w:rFonts w:ascii="Calibri" w:hAnsi="Calibri" w:cs="Calibri"/>
        </w:rPr>
      </w:pPr>
      <w:r w:rsidRPr="00196958">
        <w:rPr>
          <w:rFonts w:ascii="Calibri" w:hAnsi="Calibri" w:cs="Calibri"/>
        </w:rPr>
        <w:t>Core capability/competency area</w:t>
      </w:r>
    </w:p>
    <w:p w:rsidR="00055018" w:rsidRDefault="00055018" w:rsidP="00F410E0"/>
    <w:tbl>
      <w:tblPr>
        <w:tblW w:w="9214" w:type="dxa"/>
        <w:tblBorders>
          <w:top w:val="single" w:sz="4" w:space="0" w:color="909090"/>
          <w:left w:val="single" w:sz="4" w:space="0" w:color="909090"/>
          <w:bottom w:val="single" w:sz="4" w:space="0" w:color="909090"/>
          <w:right w:val="single" w:sz="4" w:space="0" w:color="909090"/>
          <w:insideH w:val="single" w:sz="4" w:space="0" w:color="909090"/>
          <w:insideV w:val="single" w:sz="4" w:space="0" w:color="909090"/>
        </w:tblBorders>
        <w:tblLook w:val="00A0" w:firstRow="1" w:lastRow="0" w:firstColumn="1" w:lastColumn="0" w:noHBand="0" w:noVBand="0"/>
      </w:tblPr>
      <w:tblGrid>
        <w:gridCol w:w="9214"/>
      </w:tblGrid>
      <w:tr w:rsidR="00055018" w:rsidRPr="007A5005" w:rsidTr="009C36CB">
        <w:trPr>
          <w:trHeight w:val="791"/>
        </w:trPr>
        <w:tc>
          <w:tcPr>
            <w:tcW w:w="7121" w:type="dxa"/>
            <w:shd w:val="clear" w:color="auto" w:fill="E3FBFD"/>
          </w:tcPr>
          <w:p w:rsidR="00055018" w:rsidRPr="006E5ABE" w:rsidRDefault="00055018" w:rsidP="009C36CB">
            <w:pPr>
              <w:spacing w:before="100" w:beforeAutospacing="1" w:after="40"/>
              <w:ind w:left="175" w:hanging="175"/>
              <w:rPr>
                <w:rFonts w:ascii="Calibri" w:hAnsi="Calibri" w:cs="Arial"/>
                <w:b/>
                <w:lang w:val="en-US"/>
              </w:rPr>
            </w:pPr>
            <w:r w:rsidRPr="006E5ABE">
              <w:rPr>
                <w:rFonts w:ascii="Calibri" w:hAnsi="Calibri" w:cs="Arial"/>
                <w:b/>
                <w:sz w:val="22"/>
                <w:szCs w:val="22"/>
                <w:lang w:val="en-US"/>
              </w:rPr>
              <w:t xml:space="preserve">Fitness to </w:t>
            </w:r>
            <w:proofErr w:type="spellStart"/>
            <w:r w:rsidRPr="006E5ABE">
              <w:rPr>
                <w:rFonts w:ascii="Calibri" w:hAnsi="Calibri" w:cs="Arial"/>
                <w:b/>
                <w:sz w:val="22"/>
                <w:szCs w:val="22"/>
                <w:lang w:val="en-US"/>
              </w:rPr>
              <w:t>practise</w:t>
            </w:r>
            <w:proofErr w:type="spellEnd"/>
          </w:p>
          <w:p w:rsidR="00055018" w:rsidRPr="006E5ABE" w:rsidRDefault="00055018" w:rsidP="00F410E0">
            <w:pPr>
              <w:numPr>
                <w:ilvl w:val="0"/>
                <w:numId w:val="17"/>
              </w:numPr>
              <w:spacing w:line="220" w:lineRule="exact"/>
              <w:ind w:left="175" w:hanging="175"/>
              <w:rPr>
                <w:rFonts w:ascii="Calibri" w:hAnsi="Calibri" w:cs="Arial"/>
                <w:lang w:val="en-US"/>
              </w:rPr>
            </w:pPr>
            <w:r w:rsidRPr="006E5ABE">
              <w:rPr>
                <w:rFonts w:ascii="Calibri" w:hAnsi="Calibri" w:cs="Arial"/>
                <w:sz w:val="22"/>
                <w:szCs w:val="22"/>
                <w:lang w:val="en-US"/>
              </w:rPr>
              <w:t xml:space="preserve">Demonstrating the attitudes and </w:t>
            </w:r>
            <w:proofErr w:type="spellStart"/>
            <w:r w:rsidRPr="006E5ABE">
              <w:rPr>
                <w:rFonts w:ascii="Calibri" w:hAnsi="Calibri" w:cs="Arial"/>
                <w:sz w:val="22"/>
                <w:szCs w:val="22"/>
                <w:lang w:val="en-US"/>
              </w:rPr>
              <w:t>behaviours</w:t>
            </w:r>
            <w:proofErr w:type="spellEnd"/>
            <w:r w:rsidRPr="006E5ABE">
              <w:rPr>
                <w:rFonts w:ascii="Calibri" w:hAnsi="Calibri" w:cs="Arial"/>
                <w:sz w:val="22"/>
                <w:szCs w:val="22"/>
                <w:lang w:val="en-US"/>
              </w:rPr>
              <w:t xml:space="preserve"> expected of a good doctor</w:t>
            </w:r>
          </w:p>
          <w:p w:rsidR="00055018" w:rsidRPr="006E5ABE" w:rsidRDefault="00055018" w:rsidP="00F410E0">
            <w:pPr>
              <w:numPr>
                <w:ilvl w:val="0"/>
                <w:numId w:val="17"/>
              </w:numPr>
              <w:spacing w:line="220" w:lineRule="exact"/>
              <w:ind w:left="175" w:hanging="175"/>
              <w:rPr>
                <w:rFonts w:ascii="Calibri" w:hAnsi="Calibri" w:cs="Arial"/>
                <w:lang w:val="en-US"/>
              </w:rPr>
            </w:pPr>
            <w:r w:rsidRPr="006E5ABE">
              <w:rPr>
                <w:rFonts w:ascii="Calibri" w:hAnsi="Calibri" w:cs="Arial"/>
                <w:sz w:val="22"/>
                <w:szCs w:val="22"/>
                <w:lang w:val="en-US"/>
              </w:rPr>
              <w:t>Managing the factors that influence your performance</w:t>
            </w:r>
          </w:p>
        </w:tc>
      </w:tr>
      <w:tr w:rsidR="00055018" w:rsidRPr="007A5005" w:rsidTr="009C36CB">
        <w:trPr>
          <w:trHeight w:val="832"/>
        </w:trPr>
        <w:tc>
          <w:tcPr>
            <w:tcW w:w="7121" w:type="dxa"/>
            <w:shd w:val="clear" w:color="auto" w:fill="E3FBFD"/>
          </w:tcPr>
          <w:p w:rsidR="00055018" w:rsidRPr="006E5ABE" w:rsidRDefault="00055018" w:rsidP="009C36CB">
            <w:pPr>
              <w:spacing w:before="100" w:beforeAutospacing="1" w:after="40"/>
              <w:ind w:left="175" w:hanging="175"/>
              <w:rPr>
                <w:rFonts w:ascii="Calibri" w:hAnsi="Calibri" w:cs="Arial"/>
                <w:b/>
                <w:lang w:val="en-US"/>
              </w:rPr>
            </w:pPr>
            <w:r w:rsidRPr="006E5ABE">
              <w:rPr>
                <w:rFonts w:ascii="Calibri" w:hAnsi="Calibri" w:cs="Arial"/>
                <w:b/>
                <w:sz w:val="22"/>
                <w:szCs w:val="22"/>
                <w:lang w:val="en-US"/>
              </w:rPr>
              <w:t>Maintaining an ethical approach</w:t>
            </w:r>
          </w:p>
          <w:p w:rsidR="00055018" w:rsidRPr="006E5ABE" w:rsidRDefault="00055018" w:rsidP="00F410E0">
            <w:pPr>
              <w:numPr>
                <w:ilvl w:val="0"/>
                <w:numId w:val="16"/>
              </w:numPr>
              <w:spacing w:line="220" w:lineRule="exact"/>
              <w:ind w:left="175" w:hanging="175"/>
              <w:rPr>
                <w:rFonts w:ascii="Calibri" w:hAnsi="Calibri" w:cs="Arial"/>
                <w:lang w:val="en-US"/>
              </w:rPr>
            </w:pPr>
            <w:r w:rsidRPr="006E5ABE">
              <w:rPr>
                <w:rFonts w:ascii="Calibri" w:hAnsi="Calibri" w:cs="Arial"/>
                <w:sz w:val="22"/>
                <w:szCs w:val="22"/>
                <w:lang w:val="en-US"/>
              </w:rPr>
              <w:t>Treating others fairly and with respect, acting without discrimination</w:t>
            </w:r>
          </w:p>
          <w:p w:rsidR="00055018" w:rsidRPr="006E5ABE" w:rsidRDefault="00055018" w:rsidP="00F410E0">
            <w:pPr>
              <w:numPr>
                <w:ilvl w:val="0"/>
                <w:numId w:val="16"/>
              </w:numPr>
              <w:spacing w:line="220" w:lineRule="exact"/>
              <w:ind w:left="175" w:hanging="175"/>
              <w:rPr>
                <w:rFonts w:ascii="Calibri" w:hAnsi="Calibri" w:cs="Arial"/>
                <w:lang w:val="en-US"/>
              </w:rPr>
            </w:pPr>
            <w:r w:rsidRPr="006E5ABE">
              <w:rPr>
                <w:rFonts w:ascii="Calibri" w:hAnsi="Calibri" w:cs="Arial"/>
                <w:sz w:val="22"/>
                <w:szCs w:val="22"/>
                <w:lang w:val="en-US"/>
              </w:rPr>
              <w:t>Providing care with compassion and kindness</w:t>
            </w:r>
          </w:p>
        </w:tc>
      </w:tr>
      <w:tr w:rsidR="00055018" w:rsidRPr="007A5005" w:rsidTr="009C36CB">
        <w:trPr>
          <w:trHeight w:val="1036"/>
        </w:trPr>
        <w:tc>
          <w:tcPr>
            <w:tcW w:w="7121" w:type="dxa"/>
            <w:shd w:val="clear" w:color="auto" w:fill="E3FBFD"/>
          </w:tcPr>
          <w:p w:rsidR="00055018" w:rsidRPr="006E5ABE" w:rsidRDefault="00055018" w:rsidP="009C36CB">
            <w:pPr>
              <w:spacing w:before="100" w:beforeAutospacing="1" w:after="40"/>
              <w:ind w:left="175" w:hanging="175"/>
              <w:rPr>
                <w:rFonts w:ascii="Calibri" w:hAnsi="Calibri" w:cs="Arial"/>
                <w:lang w:val="en-US"/>
              </w:rPr>
            </w:pPr>
            <w:r w:rsidRPr="006E5ABE">
              <w:rPr>
                <w:rFonts w:ascii="Calibri" w:hAnsi="Calibri" w:cs="Arial"/>
                <w:b/>
                <w:sz w:val="22"/>
                <w:szCs w:val="22"/>
                <w:lang w:val="en-US"/>
              </w:rPr>
              <w:t>Communication and consultation</w:t>
            </w:r>
          </w:p>
          <w:p w:rsidR="00055018" w:rsidRPr="006E5ABE" w:rsidRDefault="00055018" w:rsidP="00F410E0">
            <w:pPr>
              <w:numPr>
                <w:ilvl w:val="0"/>
                <w:numId w:val="18"/>
              </w:numPr>
              <w:spacing w:line="220" w:lineRule="exact"/>
              <w:ind w:left="175" w:hanging="175"/>
              <w:rPr>
                <w:rFonts w:ascii="Calibri" w:hAnsi="Calibri" w:cs="Arial"/>
                <w:lang w:val="en-US"/>
              </w:rPr>
            </w:pPr>
            <w:r w:rsidRPr="006E5ABE">
              <w:rPr>
                <w:rFonts w:ascii="Calibri" w:hAnsi="Calibri" w:cs="Arial"/>
                <w:sz w:val="22"/>
                <w:szCs w:val="22"/>
                <w:lang w:val="en-US"/>
              </w:rPr>
              <w:t>Establishing an effective partnership with patients</w:t>
            </w:r>
          </w:p>
          <w:p w:rsidR="00055018" w:rsidRPr="006E5ABE" w:rsidRDefault="00055018" w:rsidP="00F410E0">
            <w:pPr>
              <w:numPr>
                <w:ilvl w:val="0"/>
                <w:numId w:val="18"/>
              </w:numPr>
              <w:spacing w:line="220" w:lineRule="exact"/>
              <w:ind w:left="175" w:hanging="175"/>
              <w:rPr>
                <w:rFonts w:ascii="Calibri" w:hAnsi="Calibri" w:cs="Arial"/>
                <w:lang w:val="en-US"/>
              </w:rPr>
            </w:pPr>
            <w:r w:rsidRPr="006E5ABE">
              <w:rPr>
                <w:rFonts w:ascii="Calibri" w:hAnsi="Calibri" w:cs="Arial"/>
                <w:sz w:val="22"/>
                <w:szCs w:val="22"/>
                <w:lang w:val="en-US"/>
              </w:rPr>
              <w:t xml:space="preserve">Maintaining a continuing relationship with patients, </w:t>
            </w:r>
            <w:proofErr w:type="spellStart"/>
            <w:r w:rsidRPr="006E5ABE">
              <w:rPr>
                <w:rFonts w:ascii="Calibri" w:hAnsi="Calibri" w:cs="Arial"/>
                <w:sz w:val="22"/>
                <w:szCs w:val="22"/>
                <w:lang w:val="en-US"/>
              </w:rPr>
              <w:t>carers</w:t>
            </w:r>
            <w:proofErr w:type="spellEnd"/>
            <w:r w:rsidRPr="006E5ABE">
              <w:rPr>
                <w:rFonts w:ascii="Calibri" w:hAnsi="Calibri" w:cs="Arial"/>
                <w:sz w:val="22"/>
                <w:szCs w:val="22"/>
                <w:lang w:val="en-US"/>
              </w:rPr>
              <w:t xml:space="preserve"> and families</w:t>
            </w:r>
          </w:p>
          <w:p w:rsidR="00055018" w:rsidRPr="006E5ABE" w:rsidRDefault="00055018" w:rsidP="00F410E0">
            <w:pPr>
              <w:numPr>
                <w:ilvl w:val="0"/>
                <w:numId w:val="18"/>
              </w:numPr>
              <w:spacing w:line="220" w:lineRule="exact"/>
              <w:ind w:left="175" w:hanging="175"/>
              <w:rPr>
                <w:rFonts w:ascii="Calibri" w:hAnsi="Calibri" w:cs="Arial"/>
                <w:lang w:val="en-US"/>
              </w:rPr>
            </w:pPr>
            <w:r w:rsidRPr="006E5ABE">
              <w:rPr>
                <w:rFonts w:ascii="Calibri" w:hAnsi="Calibri" w:cs="Arial"/>
                <w:sz w:val="22"/>
                <w:szCs w:val="22"/>
                <w:lang w:val="en-US"/>
              </w:rPr>
              <w:t xml:space="preserve">Working as an effective team member </w:t>
            </w:r>
          </w:p>
        </w:tc>
      </w:tr>
    </w:tbl>
    <w:p w:rsidR="00055018" w:rsidRDefault="00055018" w:rsidP="00F410E0"/>
    <w:p w:rsidR="00055018" w:rsidRPr="00196958" w:rsidRDefault="00055018" w:rsidP="00F410E0">
      <w:pPr>
        <w:rPr>
          <w:rFonts w:ascii="Calibri" w:hAnsi="Calibri" w:cs="Calibri"/>
        </w:rPr>
      </w:pPr>
      <w:r w:rsidRPr="00196958">
        <w:rPr>
          <w:rFonts w:ascii="Calibri" w:hAnsi="Calibri" w:cs="Calibri"/>
        </w:rPr>
        <w:t>Curriculum Statements</w:t>
      </w:r>
    </w:p>
    <w:p w:rsidR="00055018" w:rsidRDefault="00055018" w:rsidP="00F41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55018" w:rsidTr="00196958">
        <w:tc>
          <w:tcPr>
            <w:tcW w:w="9242" w:type="dxa"/>
          </w:tcPr>
          <w:p w:rsidR="00055018" w:rsidRPr="00196958" w:rsidRDefault="00692533" w:rsidP="00196958">
            <w:pPr>
              <w:shd w:val="clear" w:color="auto" w:fill="FFFFFF"/>
              <w:rPr>
                <w:rFonts w:ascii="Calibri" w:hAnsi="Calibri" w:cs="Calibri"/>
                <w:color w:val="000000"/>
              </w:rPr>
            </w:pPr>
            <w:hyperlink r:id="rId9" w:history="1">
              <w:r w:rsidR="00055018" w:rsidRPr="00196958">
                <w:rPr>
                  <w:rFonts w:ascii="Calibri" w:hAnsi="Calibri" w:cs="Calibri"/>
                  <w:color w:val="2B69AE"/>
                  <w:sz w:val="22"/>
                  <w:szCs w:val="22"/>
                  <w:u w:val="single"/>
                </w:rPr>
                <w:t>2 01 The GP Consultation in Practice</w:t>
              </w:r>
            </w:hyperlink>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Consultation and communication skills </w:t>
            </w:r>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Ethics and values</w:t>
            </w:r>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Promoting equality and valuing diversity</w:t>
            </w:r>
          </w:p>
          <w:p w:rsidR="00055018" w:rsidRDefault="00055018" w:rsidP="00196958">
            <w:pPr>
              <w:numPr>
                <w:ilvl w:val="0"/>
                <w:numId w:val="34"/>
              </w:numPr>
              <w:shd w:val="clear" w:color="auto" w:fill="FFFFFF"/>
              <w:spacing w:line="220" w:lineRule="exact"/>
              <w:ind w:left="0" w:hanging="357"/>
            </w:pPr>
            <w:proofErr w:type="spellStart"/>
            <w:r w:rsidRPr="00196958">
              <w:rPr>
                <w:rFonts w:ascii="Calibri" w:hAnsi="Calibri" w:cs="Arial"/>
                <w:lang w:val="en-US"/>
              </w:rPr>
              <w:t>Carers</w:t>
            </w:r>
            <w:proofErr w:type="spellEnd"/>
            <w:r w:rsidRPr="00196958">
              <w:rPr>
                <w:rFonts w:ascii="Calibri" w:hAnsi="Calibri" w:cs="Arial"/>
                <w:lang w:val="en-US"/>
              </w:rPr>
              <w:t>, relatives and families</w:t>
            </w:r>
          </w:p>
        </w:tc>
      </w:tr>
      <w:tr w:rsidR="00055018" w:rsidTr="00196958">
        <w:tc>
          <w:tcPr>
            <w:tcW w:w="9242" w:type="dxa"/>
          </w:tcPr>
          <w:p w:rsidR="00055018" w:rsidRPr="00196958" w:rsidRDefault="00692533" w:rsidP="00196958">
            <w:pPr>
              <w:shd w:val="clear" w:color="auto" w:fill="FFFFFF"/>
              <w:rPr>
                <w:rFonts w:ascii="Arial" w:hAnsi="Arial" w:cs="Arial"/>
                <w:color w:val="000000"/>
                <w:sz w:val="21"/>
                <w:szCs w:val="21"/>
              </w:rPr>
            </w:pPr>
            <w:hyperlink r:id="rId10" w:history="1">
              <w:r w:rsidR="00055018" w:rsidRPr="00196958">
                <w:rPr>
                  <w:rFonts w:ascii="Calibri" w:hAnsi="Calibri" w:cs="Calibri"/>
                  <w:color w:val="002B5C"/>
                  <w:sz w:val="22"/>
                  <w:szCs w:val="22"/>
                  <w:u w:val="single"/>
                </w:rPr>
                <w:t>2 03 The GP in the Wider Professional Environmen</w:t>
              </w:r>
              <w:r w:rsidR="00055018" w:rsidRPr="00196958">
                <w:rPr>
                  <w:rFonts w:ascii="Arial" w:hAnsi="Arial" w:cs="Arial"/>
                  <w:color w:val="002B5C"/>
                  <w:sz w:val="21"/>
                  <w:szCs w:val="21"/>
                  <w:u w:val="single"/>
                </w:rPr>
                <w:t>t</w:t>
              </w:r>
            </w:hyperlink>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Leadership</w:t>
            </w:r>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Team based care and chronic disease management</w:t>
            </w:r>
          </w:p>
          <w:p w:rsidR="00055018" w:rsidRPr="006E5ABE" w:rsidRDefault="00055018" w:rsidP="00196958">
            <w:pPr>
              <w:numPr>
                <w:ilvl w:val="0"/>
                <w:numId w:val="34"/>
              </w:numPr>
              <w:shd w:val="clear" w:color="auto" w:fill="FFFFFF"/>
              <w:spacing w:line="220" w:lineRule="exact"/>
              <w:ind w:left="0" w:hanging="357"/>
            </w:pPr>
            <w:r w:rsidRPr="00196958">
              <w:rPr>
                <w:rFonts w:ascii="Calibri" w:hAnsi="Calibri" w:cs="Arial"/>
                <w:lang w:val="en-US"/>
              </w:rPr>
              <w:t>Practice management, finances and law</w:t>
            </w:r>
          </w:p>
          <w:p w:rsidR="00055018" w:rsidRDefault="00055018" w:rsidP="00196958">
            <w:pPr>
              <w:numPr>
                <w:ilvl w:val="0"/>
                <w:numId w:val="34"/>
              </w:numPr>
              <w:shd w:val="clear" w:color="auto" w:fill="FFFFFF"/>
              <w:spacing w:line="220" w:lineRule="exact"/>
              <w:ind w:left="0" w:hanging="357"/>
            </w:pPr>
          </w:p>
        </w:tc>
      </w:tr>
    </w:tbl>
    <w:p w:rsidR="00055018" w:rsidRDefault="00055018" w:rsidP="00F410E0"/>
    <w:p w:rsidR="00055018" w:rsidRPr="00726F79" w:rsidRDefault="00055018" w:rsidP="00B55329">
      <w:pPr>
        <w:jc w:val="both"/>
        <w:rPr>
          <w:rFonts w:asciiTheme="minorHAnsi" w:hAnsiTheme="minorHAnsi" w:cstheme="minorHAnsi"/>
          <w:b/>
          <w:sz w:val="22"/>
          <w:szCs w:val="22"/>
        </w:rPr>
      </w:pPr>
      <w:r w:rsidRPr="00726F79">
        <w:rPr>
          <w:rFonts w:asciiTheme="minorHAnsi" w:hAnsiTheme="minorHAnsi" w:cstheme="minorHAnsi"/>
          <w:b/>
          <w:sz w:val="22"/>
          <w:szCs w:val="22"/>
        </w:rPr>
        <w:t>Aim</w:t>
      </w:r>
    </w:p>
    <w:p w:rsidR="00055018" w:rsidRPr="00726F79" w:rsidRDefault="00055018" w:rsidP="00B55329">
      <w:pPr>
        <w:jc w:val="both"/>
        <w:rPr>
          <w:rFonts w:asciiTheme="minorHAnsi" w:hAnsiTheme="minorHAnsi" w:cstheme="minorHAnsi"/>
          <w:sz w:val="22"/>
          <w:szCs w:val="22"/>
        </w:rPr>
      </w:pPr>
    </w:p>
    <w:p w:rsidR="00055018" w:rsidRPr="00726F79" w:rsidRDefault="00055018" w:rsidP="00B55329">
      <w:pPr>
        <w:jc w:val="both"/>
        <w:rPr>
          <w:rFonts w:asciiTheme="minorHAnsi" w:hAnsiTheme="minorHAnsi" w:cstheme="minorHAnsi"/>
          <w:sz w:val="22"/>
          <w:szCs w:val="22"/>
        </w:rPr>
      </w:pPr>
      <w:r w:rsidRPr="00726F79">
        <w:rPr>
          <w:rFonts w:asciiTheme="minorHAnsi" w:hAnsiTheme="minorHAnsi" w:cstheme="minorHAnsi"/>
          <w:sz w:val="22"/>
          <w:szCs w:val="22"/>
        </w:rPr>
        <w:t xml:space="preserve">To encourage trainees to reflect on their role in providing safe, informed and inclusive care for patients, with an emphasis on considering their responsibilities in understanding the views and wishes of patients and how these impact on the role of the doctor in providing care, as an individual and in wider teams. </w:t>
      </w:r>
    </w:p>
    <w:p w:rsidR="00055018" w:rsidRPr="00726F79" w:rsidRDefault="00055018" w:rsidP="00B55329">
      <w:pPr>
        <w:jc w:val="both"/>
        <w:rPr>
          <w:rFonts w:asciiTheme="minorHAnsi" w:hAnsiTheme="minorHAnsi" w:cstheme="minorHAnsi"/>
          <w:sz w:val="22"/>
          <w:szCs w:val="22"/>
        </w:rPr>
      </w:pPr>
    </w:p>
    <w:p w:rsidR="00055018" w:rsidRPr="00726F79" w:rsidRDefault="00055018" w:rsidP="00B55329">
      <w:pPr>
        <w:jc w:val="both"/>
        <w:rPr>
          <w:rFonts w:asciiTheme="minorHAnsi" w:hAnsiTheme="minorHAnsi" w:cstheme="minorHAnsi"/>
          <w:sz w:val="22"/>
          <w:szCs w:val="22"/>
        </w:rPr>
      </w:pPr>
      <w:r w:rsidRPr="00726F79">
        <w:rPr>
          <w:rFonts w:asciiTheme="minorHAnsi" w:hAnsiTheme="minorHAnsi" w:cstheme="minorHAnsi"/>
          <w:sz w:val="22"/>
          <w:szCs w:val="22"/>
        </w:rPr>
        <w:t>Objectives</w:t>
      </w:r>
    </w:p>
    <w:p w:rsidR="00055018" w:rsidRPr="00726F79" w:rsidRDefault="00055018" w:rsidP="00B55329">
      <w:pPr>
        <w:numPr>
          <w:ilvl w:val="0"/>
          <w:numId w:val="19"/>
        </w:numPr>
        <w:jc w:val="both"/>
        <w:rPr>
          <w:rFonts w:asciiTheme="minorHAnsi" w:hAnsiTheme="minorHAnsi" w:cstheme="minorHAnsi"/>
          <w:sz w:val="22"/>
          <w:szCs w:val="22"/>
        </w:rPr>
      </w:pPr>
      <w:r w:rsidRPr="00726F79">
        <w:rPr>
          <w:rFonts w:asciiTheme="minorHAnsi" w:hAnsiTheme="minorHAnsi" w:cstheme="minorHAnsi"/>
          <w:sz w:val="22"/>
          <w:szCs w:val="22"/>
        </w:rPr>
        <w:t>To understand what influences how we respond to the patients we encounter</w:t>
      </w:r>
    </w:p>
    <w:p w:rsidR="00055018" w:rsidRPr="00726F79" w:rsidRDefault="00055018" w:rsidP="00B55329">
      <w:pPr>
        <w:numPr>
          <w:ilvl w:val="0"/>
          <w:numId w:val="19"/>
        </w:numPr>
        <w:jc w:val="both"/>
        <w:rPr>
          <w:rFonts w:asciiTheme="minorHAnsi" w:hAnsiTheme="minorHAnsi" w:cstheme="minorHAnsi"/>
          <w:sz w:val="22"/>
          <w:szCs w:val="22"/>
        </w:rPr>
      </w:pPr>
      <w:r w:rsidRPr="00726F79">
        <w:rPr>
          <w:rFonts w:asciiTheme="minorHAnsi" w:hAnsiTheme="minorHAnsi" w:cstheme="minorHAnsi"/>
          <w:sz w:val="22"/>
          <w:szCs w:val="22"/>
        </w:rPr>
        <w:t>To develop an understanding of the attitudes and expectations we bring to such encounters</w:t>
      </w:r>
    </w:p>
    <w:p w:rsidR="00055018" w:rsidRPr="00726F79" w:rsidRDefault="00055018" w:rsidP="00B55329">
      <w:pPr>
        <w:numPr>
          <w:ilvl w:val="0"/>
          <w:numId w:val="19"/>
        </w:numPr>
        <w:jc w:val="both"/>
        <w:rPr>
          <w:rFonts w:asciiTheme="minorHAnsi" w:hAnsiTheme="minorHAnsi" w:cstheme="minorHAnsi"/>
          <w:sz w:val="22"/>
          <w:szCs w:val="22"/>
        </w:rPr>
      </w:pPr>
      <w:r w:rsidRPr="00726F79">
        <w:rPr>
          <w:rFonts w:asciiTheme="minorHAnsi" w:hAnsiTheme="minorHAnsi" w:cstheme="minorHAnsi"/>
          <w:sz w:val="22"/>
          <w:szCs w:val="22"/>
        </w:rPr>
        <w:t>To look at how we work with patients, and how we respond when our views or beliefs are challenged</w:t>
      </w:r>
    </w:p>
    <w:p w:rsidR="00055018" w:rsidRPr="00726F79" w:rsidRDefault="00055018" w:rsidP="00B55329">
      <w:pPr>
        <w:numPr>
          <w:ilvl w:val="0"/>
          <w:numId w:val="19"/>
        </w:numPr>
        <w:jc w:val="both"/>
        <w:rPr>
          <w:rFonts w:asciiTheme="minorHAnsi" w:hAnsiTheme="minorHAnsi" w:cstheme="minorHAnsi"/>
          <w:sz w:val="22"/>
          <w:szCs w:val="22"/>
        </w:rPr>
      </w:pPr>
      <w:r w:rsidRPr="00726F79">
        <w:rPr>
          <w:rFonts w:asciiTheme="minorHAnsi" w:hAnsiTheme="minorHAnsi" w:cstheme="minorHAnsi"/>
          <w:sz w:val="22"/>
          <w:szCs w:val="22"/>
        </w:rPr>
        <w:t>To look at ways in which we interact with others providing medical and social care</w:t>
      </w:r>
    </w:p>
    <w:p w:rsidR="00055018" w:rsidRPr="00726F79" w:rsidRDefault="00055018" w:rsidP="00B55329">
      <w:pPr>
        <w:numPr>
          <w:ilvl w:val="0"/>
          <w:numId w:val="19"/>
        </w:numPr>
        <w:jc w:val="both"/>
        <w:rPr>
          <w:rFonts w:asciiTheme="minorHAnsi" w:hAnsiTheme="minorHAnsi" w:cstheme="minorHAnsi"/>
          <w:sz w:val="22"/>
          <w:szCs w:val="22"/>
        </w:rPr>
      </w:pPr>
      <w:r w:rsidRPr="00726F79">
        <w:rPr>
          <w:rFonts w:asciiTheme="minorHAnsi" w:hAnsiTheme="minorHAnsi" w:cstheme="minorHAnsi"/>
          <w:sz w:val="22"/>
          <w:szCs w:val="22"/>
        </w:rPr>
        <w:t xml:space="preserve">To consider how we develop skills in team working, and how we support others in the team </w:t>
      </w:r>
    </w:p>
    <w:p w:rsidR="00055018" w:rsidRDefault="00055018" w:rsidP="00F410E0"/>
    <w:p w:rsidR="00055018" w:rsidRDefault="00055018" w:rsidP="00F410E0"/>
    <w:p w:rsidR="00055018" w:rsidRDefault="00055018" w:rsidP="00F410E0"/>
    <w:p w:rsidR="00726F79" w:rsidRDefault="00726F79">
      <w:pPr>
        <w:rPr>
          <w:rStyle w:val="IntenseReference"/>
          <w:bCs/>
        </w:rPr>
      </w:pPr>
      <w:r>
        <w:rPr>
          <w:rStyle w:val="IntenseReference"/>
          <w:bCs/>
        </w:rPr>
        <w:br w:type="page"/>
      </w:r>
    </w:p>
    <w:p w:rsidR="00055018" w:rsidRPr="00E54AD9" w:rsidRDefault="00055018" w:rsidP="00F410E0">
      <w:pPr>
        <w:rPr>
          <w:rStyle w:val="IntenseReference"/>
          <w:bCs/>
        </w:rPr>
      </w:pPr>
      <w:bookmarkStart w:id="1" w:name="Two"/>
      <w:r w:rsidRPr="00E54AD9">
        <w:rPr>
          <w:rStyle w:val="IntenseReference"/>
          <w:bCs/>
        </w:rPr>
        <w:lastRenderedPageBreak/>
        <w:t>APPLYING CLINICAL KNOWLEDGE &amp; SKILLS</w:t>
      </w:r>
    </w:p>
    <w:bookmarkEnd w:id="1"/>
    <w:p w:rsidR="00055018" w:rsidRDefault="00055018" w:rsidP="00F410E0"/>
    <w:p w:rsidR="00055018" w:rsidRPr="00196958" w:rsidRDefault="00055018" w:rsidP="00F410E0">
      <w:pPr>
        <w:rPr>
          <w:rFonts w:ascii="Calibri" w:hAnsi="Calibri" w:cs="Calibri"/>
        </w:rPr>
      </w:pPr>
      <w:r w:rsidRPr="00196958">
        <w:rPr>
          <w:rFonts w:ascii="Calibri" w:hAnsi="Calibri" w:cs="Calibri"/>
        </w:rPr>
        <w:t>Core capability/competency area</w:t>
      </w:r>
    </w:p>
    <w:p w:rsidR="00055018" w:rsidRDefault="00055018" w:rsidP="00F410E0"/>
    <w:tbl>
      <w:tblPr>
        <w:tblW w:w="9214" w:type="dxa"/>
        <w:tblBorders>
          <w:top w:val="single" w:sz="4" w:space="0" w:color="909090"/>
          <w:left w:val="single" w:sz="4" w:space="0" w:color="909090"/>
          <w:bottom w:val="single" w:sz="4" w:space="0" w:color="909090"/>
          <w:right w:val="single" w:sz="4" w:space="0" w:color="909090"/>
          <w:insideH w:val="single" w:sz="4" w:space="0" w:color="909090"/>
          <w:insideV w:val="single" w:sz="4" w:space="0" w:color="909090"/>
        </w:tblBorders>
        <w:tblLook w:val="00A0" w:firstRow="1" w:lastRow="0" w:firstColumn="1" w:lastColumn="0" w:noHBand="0" w:noVBand="0"/>
      </w:tblPr>
      <w:tblGrid>
        <w:gridCol w:w="9214"/>
      </w:tblGrid>
      <w:tr w:rsidR="00055018" w:rsidRPr="00F410E0" w:rsidTr="009C36CB">
        <w:trPr>
          <w:trHeight w:val="1117"/>
        </w:trPr>
        <w:tc>
          <w:tcPr>
            <w:tcW w:w="7121" w:type="dxa"/>
            <w:shd w:val="clear" w:color="auto" w:fill="FFFFCC"/>
          </w:tcPr>
          <w:p w:rsidR="00055018" w:rsidRPr="006E5ABE" w:rsidRDefault="00055018" w:rsidP="00D20AA4">
            <w:pPr>
              <w:spacing w:line="220" w:lineRule="exact"/>
              <w:ind w:left="176" w:hanging="176"/>
              <w:rPr>
                <w:rFonts w:ascii="Calibri" w:hAnsi="Calibri" w:cs="Arial"/>
                <w:b/>
                <w:lang w:val="en-US"/>
              </w:rPr>
            </w:pPr>
            <w:r w:rsidRPr="006E5ABE">
              <w:rPr>
                <w:rFonts w:ascii="Calibri" w:hAnsi="Calibri" w:cs="Arial"/>
                <w:b/>
                <w:sz w:val="22"/>
                <w:szCs w:val="22"/>
                <w:lang w:val="en-US"/>
              </w:rPr>
              <w:t>Data gathering and interpretation</w:t>
            </w:r>
          </w:p>
          <w:p w:rsidR="00055018" w:rsidRPr="006E5ABE" w:rsidRDefault="00055018" w:rsidP="00D20AA4">
            <w:pPr>
              <w:numPr>
                <w:ilvl w:val="0"/>
                <w:numId w:val="20"/>
              </w:numPr>
              <w:spacing w:line="220" w:lineRule="exact"/>
              <w:ind w:left="176" w:hanging="176"/>
              <w:rPr>
                <w:rFonts w:ascii="Calibri" w:hAnsi="Calibri" w:cs="Arial"/>
                <w:lang w:val="en-US"/>
              </w:rPr>
            </w:pPr>
            <w:r w:rsidRPr="006E5ABE">
              <w:rPr>
                <w:rFonts w:ascii="Calibri" w:hAnsi="Calibri" w:cs="Arial"/>
                <w:sz w:val="22"/>
                <w:szCs w:val="22"/>
                <w:lang w:val="en-US"/>
              </w:rPr>
              <w:t xml:space="preserve">Applying a structured approach to data gathering and investigation </w:t>
            </w:r>
          </w:p>
          <w:p w:rsidR="00055018" w:rsidRPr="006E5ABE" w:rsidRDefault="00055018" w:rsidP="00D20AA4">
            <w:pPr>
              <w:numPr>
                <w:ilvl w:val="0"/>
                <w:numId w:val="20"/>
              </w:numPr>
              <w:spacing w:line="220" w:lineRule="exact"/>
              <w:ind w:left="176" w:hanging="176"/>
              <w:rPr>
                <w:rFonts w:ascii="Calibri" w:hAnsi="Calibri" w:cs="Arial"/>
                <w:lang w:val="en-US"/>
              </w:rPr>
            </w:pPr>
            <w:r w:rsidRPr="006E5ABE">
              <w:rPr>
                <w:rFonts w:ascii="Calibri" w:hAnsi="Calibri" w:cs="Arial"/>
                <w:sz w:val="22"/>
                <w:szCs w:val="22"/>
                <w:lang w:val="en-US"/>
              </w:rPr>
              <w:t>Interpreting findings accurately to reach a diagnosis</w:t>
            </w:r>
          </w:p>
          <w:p w:rsidR="00055018" w:rsidRPr="006E5ABE" w:rsidRDefault="00055018" w:rsidP="00D20AA4">
            <w:pPr>
              <w:spacing w:line="220" w:lineRule="exact"/>
              <w:ind w:left="176" w:hanging="176"/>
              <w:rPr>
                <w:rFonts w:ascii="Calibri" w:hAnsi="Calibri" w:cs="Arial"/>
                <w:b/>
                <w:i/>
                <w:lang w:val="en-US"/>
              </w:rPr>
            </w:pPr>
            <w:r w:rsidRPr="006E5ABE">
              <w:rPr>
                <w:rFonts w:ascii="Calibri" w:hAnsi="Calibri" w:cs="Arial"/>
                <w:b/>
                <w:i/>
                <w:sz w:val="22"/>
                <w:szCs w:val="22"/>
                <w:lang w:val="en-US"/>
              </w:rPr>
              <w:t>Clinical examination and procedural skills:</w:t>
            </w:r>
          </w:p>
          <w:p w:rsidR="00055018" w:rsidRPr="006E5ABE" w:rsidRDefault="00055018" w:rsidP="00D20AA4">
            <w:pPr>
              <w:numPr>
                <w:ilvl w:val="0"/>
                <w:numId w:val="20"/>
              </w:numPr>
              <w:spacing w:line="220" w:lineRule="exact"/>
              <w:ind w:left="176" w:hanging="176"/>
              <w:rPr>
                <w:rFonts w:ascii="Calibri" w:hAnsi="Calibri" w:cs="Arial"/>
                <w:lang w:val="en-US"/>
              </w:rPr>
            </w:pPr>
            <w:r w:rsidRPr="006E5ABE">
              <w:rPr>
                <w:rFonts w:ascii="Calibri" w:hAnsi="Calibri" w:cs="Arial"/>
                <w:sz w:val="22"/>
                <w:szCs w:val="22"/>
                <w:lang w:val="en-US"/>
              </w:rPr>
              <w:t>Demonstrating a proficient approach to clinical examination</w:t>
            </w:r>
          </w:p>
          <w:p w:rsidR="00055018" w:rsidRPr="006E5ABE" w:rsidRDefault="00055018" w:rsidP="00D20AA4">
            <w:pPr>
              <w:numPr>
                <w:ilvl w:val="0"/>
                <w:numId w:val="20"/>
              </w:numPr>
              <w:spacing w:line="220" w:lineRule="exact"/>
              <w:ind w:left="176" w:hanging="176"/>
              <w:rPr>
                <w:rFonts w:ascii="Calibri" w:hAnsi="Calibri" w:cs="Arial"/>
                <w:b/>
                <w:lang w:val="en-US"/>
              </w:rPr>
            </w:pPr>
            <w:r w:rsidRPr="006E5ABE">
              <w:rPr>
                <w:rFonts w:ascii="Calibri" w:hAnsi="Calibri" w:cs="Arial"/>
                <w:sz w:val="22"/>
                <w:szCs w:val="22"/>
                <w:lang w:val="en-US"/>
              </w:rPr>
              <w:t>Demonstrating a proficient approach to the performance of procedures</w:t>
            </w:r>
          </w:p>
        </w:tc>
      </w:tr>
      <w:tr w:rsidR="00055018" w:rsidRPr="00F410E0" w:rsidTr="009C36CB">
        <w:trPr>
          <w:trHeight w:val="836"/>
        </w:trPr>
        <w:tc>
          <w:tcPr>
            <w:tcW w:w="7121" w:type="dxa"/>
            <w:shd w:val="clear" w:color="auto" w:fill="FFFFCC"/>
          </w:tcPr>
          <w:p w:rsidR="00055018" w:rsidRPr="006E5ABE" w:rsidRDefault="00055018" w:rsidP="00D20AA4">
            <w:pPr>
              <w:spacing w:line="220" w:lineRule="exact"/>
              <w:ind w:left="176" w:hanging="176"/>
              <w:rPr>
                <w:rFonts w:ascii="Calibri" w:hAnsi="Calibri" w:cs="Arial"/>
                <w:b/>
                <w:lang w:val="en-US"/>
              </w:rPr>
            </w:pPr>
            <w:r w:rsidRPr="006E5ABE">
              <w:rPr>
                <w:rFonts w:ascii="Calibri" w:hAnsi="Calibri" w:cs="Arial"/>
                <w:b/>
                <w:sz w:val="22"/>
                <w:szCs w:val="22"/>
                <w:lang w:val="en-US"/>
              </w:rPr>
              <w:t>Making decisions</w:t>
            </w:r>
          </w:p>
          <w:p w:rsidR="00055018" w:rsidRPr="006E5ABE" w:rsidRDefault="00055018" w:rsidP="00D20AA4">
            <w:pPr>
              <w:numPr>
                <w:ilvl w:val="0"/>
                <w:numId w:val="21"/>
              </w:numPr>
              <w:spacing w:line="220" w:lineRule="exact"/>
              <w:ind w:left="176" w:hanging="176"/>
              <w:rPr>
                <w:rFonts w:ascii="Calibri" w:hAnsi="Calibri" w:cs="Arial"/>
                <w:lang w:val="en-US"/>
              </w:rPr>
            </w:pPr>
            <w:r w:rsidRPr="006E5ABE">
              <w:rPr>
                <w:rFonts w:ascii="Calibri" w:hAnsi="Calibri" w:cs="Arial"/>
                <w:sz w:val="22"/>
                <w:szCs w:val="22"/>
                <w:lang w:val="en-US"/>
              </w:rPr>
              <w:t>Adopting appropriate decision-making principles</w:t>
            </w:r>
          </w:p>
          <w:p w:rsidR="00055018" w:rsidRPr="006E5ABE" w:rsidRDefault="00055018" w:rsidP="00D20AA4">
            <w:pPr>
              <w:numPr>
                <w:ilvl w:val="0"/>
                <w:numId w:val="21"/>
              </w:numPr>
              <w:spacing w:line="220" w:lineRule="exact"/>
              <w:ind w:left="176" w:hanging="176"/>
              <w:rPr>
                <w:rFonts w:ascii="Calibri" w:hAnsi="Calibri" w:cs="Arial"/>
                <w:b/>
                <w:lang w:val="en-US"/>
              </w:rPr>
            </w:pPr>
            <w:r w:rsidRPr="006E5ABE">
              <w:rPr>
                <w:rFonts w:ascii="Calibri" w:hAnsi="Calibri" w:cs="Arial"/>
                <w:sz w:val="22"/>
                <w:szCs w:val="22"/>
                <w:lang w:val="en-US"/>
              </w:rPr>
              <w:t>Applying a scientific and evidence-based approach</w:t>
            </w:r>
          </w:p>
        </w:tc>
      </w:tr>
      <w:tr w:rsidR="00055018" w:rsidRPr="00F410E0" w:rsidTr="009C36CB">
        <w:trPr>
          <w:trHeight w:val="1273"/>
        </w:trPr>
        <w:tc>
          <w:tcPr>
            <w:tcW w:w="7121" w:type="dxa"/>
            <w:shd w:val="clear" w:color="auto" w:fill="FFFFCC"/>
          </w:tcPr>
          <w:p w:rsidR="00055018" w:rsidRPr="006E5ABE" w:rsidRDefault="00055018" w:rsidP="00D20AA4">
            <w:pPr>
              <w:spacing w:line="220" w:lineRule="exact"/>
              <w:ind w:left="176" w:hanging="176"/>
              <w:rPr>
                <w:rFonts w:ascii="Calibri" w:hAnsi="Calibri" w:cs="Arial"/>
                <w:b/>
                <w:lang w:val="en-US"/>
              </w:rPr>
            </w:pPr>
            <w:r w:rsidRPr="006E5ABE">
              <w:rPr>
                <w:rFonts w:ascii="Calibri" w:hAnsi="Calibri" w:cs="Arial"/>
                <w:b/>
                <w:sz w:val="22"/>
                <w:szCs w:val="22"/>
                <w:lang w:val="en-US"/>
              </w:rPr>
              <w:t>Clinical management</w:t>
            </w:r>
          </w:p>
          <w:p w:rsidR="00055018" w:rsidRPr="006E5ABE" w:rsidRDefault="00055018" w:rsidP="00D20AA4">
            <w:pPr>
              <w:numPr>
                <w:ilvl w:val="0"/>
                <w:numId w:val="22"/>
              </w:numPr>
              <w:spacing w:line="220" w:lineRule="exact"/>
              <w:ind w:left="176" w:hanging="176"/>
              <w:rPr>
                <w:rFonts w:ascii="Calibri" w:hAnsi="Calibri" w:cs="Arial"/>
                <w:lang w:val="en-US"/>
              </w:rPr>
            </w:pPr>
            <w:r w:rsidRPr="006E5ABE">
              <w:rPr>
                <w:rFonts w:ascii="Calibri" w:hAnsi="Calibri" w:cs="Arial"/>
                <w:sz w:val="22"/>
                <w:szCs w:val="22"/>
                <w:lang w:val="en-US"/>
              </w:rPr>
              <w:t>Providing general clinical care to patients of all ages and backgrounds</w:t>
            </w:r>
          </w:p>
          <w:p w:rsidR="00055018" w:rsidRPr="006E5ABE" w:rsidRDefault="00055018" w:rsidP="00D20AA4">
            <w:pPr>
              <w:numPr>
                <w:ilvl w:val="0"/>
                <w:numId w:val="22"/>
              </w:numPr>
              <w:spacing w:line="220" w:lineRule="exact"/>
              <w:ind w:left="176" w:hanging="176"/>
              <w:rPr>
                <w:rFonts w:ascii="Calibri" w:hAnsi="Calibri" w:cs="Arial"/>
                <w:lang w:val="en-US"/>
              </w:rPr>
            </w:pPr>
            <w:r w:rsidRPr="006E5ABE">
              <w:rPr>
                <w:rFonts w:ascii="Calibri" w:hAnsi="Calibri" w:cs="Arial"/>
                <w:sz w:val="22"/>
                <w:szCs w:val="22"/>
                <w:lang w:val="en-US"/>
              </w:rPr>
              <w:t>Adopting a structured approach to clinical management</w:t>
            </w:r>
          </w:p>
          <w:p w:rsidR="00055018" w:rsidRPr="006E5ABE" w:rsidRDefault="00055018" w:rsidP="00D20AA4">
            <w:pPr>
              <w:numPr>
                <w:ilvl w:val="0"/>
                <w:numId w:val="22"/>
              </w:numPr>
              <w:spacing w:line="220" w:lineRule="exact"/>
              <w:ind w:left="176" w:hanging="176"/>
              <w:rPr>
                <w:rFonts w:ascii="Calibri" w:hAnsi="Calibri" w:cs="Arial"/>
                <w:lang w:val="en-US"/>
              </w:rPr>
            </w:pPr>
            <w:r w:rsidRPr="006E5ABE">
              <w:rPr>
                <w:rFonts w:ascii="Calibri" w:hAnsi="Calibri" w:cs="Arial"/>
                <w:sz w:val="22"/>
                <w:szCs w:val="22"/>
                <w:lang w:val="en-US"/>
              </w:rPr>
              <w:t>Making appropriate use of other professionals and services</w:t>
            </w:r>
          </w:p>
          <w:p w:rsidR="00055018" w:rsidRPr="006E5ABE" w:rsidRDefault="00055018" w:rsidP="00D20AA4">
            <w:pPr>
              <w:numPr>
                <w:ilvl w:val="0"/>
                <w:numId w:val="22"/>
              </w:numPr>
              <w:spacing w:line="220" w:lineRule="exact"/>
              <w:ind w:left="176" w:hanging="176"/>
              <w:rPr>
                <w:rFonts w:ascii="Calibri" w:hAnsi="Calibri" w:cs="Arial"/>
                <w:b/>
                <w:lang w:val="en-US"/>
              </w:rPr>
            </w:pPr>
            <w:r w:rsidRPr="006E5ABE">
              <w:rPr>
                <w:rFonts w:ascii="Calibri" w:hAnsi="Calibri" w:cs="Arial"/>
                <w:sz w:val="22"/>
                <w:szCs w:val="22"/>
                <w:lang w:val="en-US"/>
              </w:rPr>
              <w:t>Providing urgent care when needed</w:t>
            </w:r>
          </w:p>
        </w:tc>
      </w:tr>
    </w:tbl>
    <w:p w:rsidR="00055018" w:rsidRDefault="00055018" w:rsidP="00F410E0"/>
    <w:p w:rsidR="00055018" w:rsidRPr="00196958" w:rsidRDefault="00055018" w:rsidP="006E5ABE">
      <w:pPr>
        <w:rPr>
          <w:rFonts w:ascii="Calibri" w:hAnsi="Calibri" w:cs="Calibri"/>
        </w:rPr>
      </w:pPr>
      <w:r w:rsidRPr="00196958">
        <w:rPr>
          <w:rFonts w:ascii="Calibri" w:hAnsi="Calibri" w:cs="Calibri"/>
        </w:rPr>
        <w:t>Curriculum Statements</w:t>
      </w:r>
    </w:p>
    <w:p w:rsidR="00055018" w:rsidRDefault="00055018" w:rsidP="00F41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1"/>
        <w:gridCol w:w="5295"/>
      </w:tblGrid>
      <w:tr w:rsidR="00055018" w:rsidTr="00196958">
        <w:tc>
          <w:tcPr>
            <w:tcW w:w="3794" w:type="dxa"/>
          </w:tcPr>
          <w:p w:rsidR="00055018" w:rsidRPr="00196958" w:rsidRDefault="00692533" w:rsidP="00196958">
            <w:pPr>
              <w:shd w:val="clear" w:color="auto" w:fill="FFFFFF"/>
              <w:rPr>
                <w:rFonts w:ascii="Calibri" w:hAnsi="Calibri" w:cs="Calibri"/>
                <w:color w:val="444444"/>
              </w:rPr>
            </w:pPr>
            <w:hyperlink r:id="rId11" w:history="1">
              <w:r w:rsidR="00055018" w:rsidRPr="00196958">
                <w:rPr>
                  <w:rFonts w:ascii="Calibri" w:hAnsi="Calibri" w:cs="Calibri"/>
                  <w:color w:val="2B69AE"/>
                  <w:sz w:val="22"/>
                  <w:szCs w:val="22"/>
                  <w:u w:val="single"/>
                </w:rPr>
                <w:t>3.02 Genetics in Primary Care</w:t>
              </w:r>
            </w:hyperlink>
            <w:r w:rsidR="00055018" w:rsidRPr="00196958">
              <w:rPr>
                <w:rFonts w:ascii="Calibri" w:hAnsi="Calibri" w:cs="Calibri"/>
                <w:color w:val="444444"/>
                <w:sz w:val="22"/>
                <w:szCs w:val="22"/>
              </w:rPr>
              <w:t> </w:t>
            </w:r>
          </w:p>
          <w:p w:rsidR="00055018" w:rsidRPr="00196958" w:rsidRDefault="00692533" w:rsidP="00196958">
            <w:pPr>
              <w:shd w:val="clear" w:color="auto" w:fill="FFFFFF"/>
              <w:rPr>
                <w:rFonts w:ascii="Calibri" w:hAnsi="Calibri" w:cs="Calibri"/>
                <w:color w:val="444444"/>
              </w:rPr>
            </w:pPr>
            <w:hyperlink r:id="rId12" w:history="1">
              <w:r w:rsidR="00055018" w:rsidRPr="00196958">
                <w:rPr>
                  <w:rFonts w:ascii="Calibri" w:hAnsi="Calibri" w:cs="Calibri"/>
                  <w:color w:val="2B69AE"/>
                  <w:sz w:val="22"/>
                  <w:szCs w:val="22"/>
                  <w:u w:val="single"/>
                </w:rPr>
                <w:t>3.03 Care of Acutely Ill People</w:t>
              </w:r>
            </w:hyperlink>
            <w:r w:rsidR="00055018" w:rsidRPr="00196958">
              <w:rPr>
                <w:rFonts w:ascii="Calibri" w:hAnsi="Calibri" w:cs="Calibri"/>
                <w:color w:val="444444"/>
                <w:sz w:val="22"/>
                <w:szCs w:val="22"/>
              </w:rPr>
              <w:t> </w:t>
            </w:r>
          </w:p>
          <w:p w:rsidR="00055018" w:rsidRPr="00196958" w:rsidRDefault="00692533" w:rsidP="00196958">
            <w:pPr>
              <w:shd w:val="clear" w:color="auto" w:fill="FFFFFF"/>
              <w:rPr>
                <w:rFonts w:ascii="Calibri" w:hAnsi="Calibri" w:cs="Calibri"/>
                <w:color w:val="444444"/>
              </w:rPr>
            </w:pPr>
            <w:hyperlink r:id="rId13" w:history="1">
              <w:r w:rsidR="00055018" w:rsidRPr="00196958">
                <w:rPr>
                  <w:rFonts w:ascii="Calibri" w:hAnsi="Calibri" w:cs="Calibri"/>
                  <w:color w:val="2B69AE"/>
                  <w:sz w:val="22"/>
                  <w:szCs w:val="22"/>
                  <w:u w:val="single"/>
                </w:rPr>
                <w:t>3.08 Sexual Health</w:t>
              </w:r>
            </w:hyperlink>
            <w:r w:rsidR="00055018" w:rsidRPr="00196958">
              <w:rPr>
                <w:rFonts w:ascii="Calibri" w:hAnsi="Calibri" w:cs="Calibri"/>
                <w:color w:val="444444"/>
                <w:sz w:val="22"/>
                <w:szCs w:val="22"/>
              </w:rPr>
              <w:t> </w:t>
            </w:r>
          </w:p>
          <w:p w:rsidR="00055018" w:rsidRPr="00196958" w:rsidRDefault="00692533" w:rsidP="00196958">
            <w:pPr>
              <w:shd w:val="clear" w:color="auto" w:fill="FFFFFF"/>
              <w:rPr>
                <w:rFonts w:ascii="Calibri" w:hAnsi="Calibri" w:cs="Calibri"/>
                <w:color w:val="444444"/>
              </w:rPr>
            </w:pPr>
            <w:hyperlink r:id="rId14" w:history="1">
              <w:r w:rsidR="00055018" w:rsidRPr="00196958">
                <w:rPr>
                  <w:rFonts w:ascii="Calibri" w:hAnsi="Calibri" w:cs="Calibri"/>
                  <w:color w:val="2B69AE"/>
                  <w:sz w:val="22"/>
                  <w:szCs w:val="22"/>
                  <w:u w:val="single"/>
                </w:rPr>
                <w:t>3.12 Cardiovascular Health</w:t>
              </w:r>
            </w:hyperlink>
            <w:r w:rsidR="00055018" w:rsidRPr="00196958">
              <w:rPr>
                <w:rFonts w:ascii="Calibri" w:hAnsi="Calibri" w:cs="Calibri"/>
                <w:color w:val="444444"/>
                <w:sz w:val="22"/>
                <w:szCs w:val="22"/>
              </w:rPr>
              <w:t> </w:t>
            </w:r>
          </w:p>
          <w:p w:rsidR="00055018" w:rsidRPr="00196958" w:rsidRDefault="00692533" w:rsidP="00196958">
            <w:pPr>
              <w:shd w:val="clear" w:color="auto" w:fill="FFFFFF"/>
              <w:rPr>
                <w:rFonts w:ascii="Calibri" w:hAnsi="Calibri" w:cs="Calibri"/>
                <w:color w:val="444444"/>
              </w:rPr>
            </w:pPr>
            <w:hyperlink r:id="rId15" w:history="1">
              <w:r w:rsidR="00055018" w:rsidRPr="00196958">
                <w:rPr>
                  <w:rFonts w:ascii="Calibri" w:hAnsi="Calibri" w:cs="Calibri"/>
                  <w:color w:val="2B69AE"/>
                  <w:sz w:val="22"/>
                  <w:szCs w:val="22"/>
                  <w:u w:val="single"/>
                </w:rPr>
                <w:t>3.13 Digestive Health</w:t>
              </w:r>
            </w:hyperlink>
            <w:r w:rsidR="00055018" w:rsidRPr="00196958">
              <w:rPr>
                <w:rFonts w:ascii="Calibri" w:hAnsi="Calibri" w:cs="Calibri"/>
                <w:color w:val="444444"/>
                <w:sz w:val="22"/>
                <w:szCs w:val="22"/>
              </w:rPr>
              <w:t> </w:t>
            </w:r>
          </w:p>
          <w:p w:rsidR="00055018" w:rsidRPr="00196958" w:rsidRDefault="00692533" w:rsidP="00196958">
            <w:pPr>
              <w:shd w:val="clear" w:color="auto" w:fill="FFFFFF"/>
              <w:rPr>
                <w:rFonts w:ascii="Calibri" w:hAnsi="Calibri" w:cs="Calibri"/>
                <w:color w:val="444444"/>
              </w:rPr>
            </w:pPr>
            <w:hyperlink r:id="rId16" w:history="1">
              <w:r w:rsidR="00055018" w:rsidRPr="00196958">
                <w:rPr>
                  <w:rFonts w:ascii="Calibri" w:hAnsi="Calibri" w:cs="Calibri"/>
                  <w:color w:val="2B69AE"/>
                  <w:sz w:val="22"/>
                  <w:szCs w:val="22"/>
                  <w:u w:val="single"/>
                </w:rPr>
                <w:t>3.19 Respiratory Health</w:t>
              </w:r>
            </w:hyperlink>
            <w:r w:rsidR="00055018" w:rsidRPr="00196958">
              <w:rPr>
                <w:rFonts w:ascii="Calibri" w:hAnsi="Calibri" w:cs="Calibri"/>
                <w:color w:val="444444"/>
                <w:sz w:val="22"/>
                <w:szCs w:val="22"/>
              </w:rPr>
              <w:t> </w:t>
            </w:r>
          </w:p>
          <w:p w:rsidR="00055018" w:rsidRDefault="00055018" w:rsidP="00F410E0"/>
        </w:tc>
        <w:tc>
          <w:tcPr>
            <w:tcW w:w="5448" w:type="dxa"/>
          </w:tcPr>
          <w:p w:rsidR="00055018" w:rsidRPr="00196958" w:rsidRDefault="00692533" w:rsidP="00196958">
            <w:pPr>
              <w:shd w:val="clear" w:color="auto" w:fill="FFFFFF"/>
              <w:rPr>
                <w:rFonts w:ascii="Calibri" w:hAnsi="Calibri" w:cs="Calibri"/>
                <w:color w:val="444444"/>
              </w:rPr>
            </w:pPr>
            <w:hyperlink r:id="rId17" w:history="1">
              <w:r w:rsidR="00055018" w:rsidRPr="00196958">
                <w:rPr>
                  <w:rFonts w:ascii="Calibri" w:hAnsi="Calibri" w:cs="Calibri"/>
                  <w:color w:val="2B69AE"/>
                  <w:sz w:val="22"/>
                  <w:szCs w:val="22"/>
                  <w:u w:val="single"/>
                </w:rPr>
                <w:t>3.15 Care of people with ENT, oral, facial problems</w:t>
              </w:r>
            </w:hyperlink>
          </w:p>
          <w:p w:rsidR="00055018" w:rsidRPr="00196958" w:rsidRDefault="00692533" w:rsidP="00196958">
            <w:pPr>
              <w:shd w:val="clear" w:color="auto" w:fill="FFFFFF"/>
              <w:rPr>
                <w:rFonts w:ascii="Calibri" w:hAnsi="Calibri" w:cs="Calibri"/>
                <w:color w:val="444444"/>
              </w:rPr>
            </w:pPr>
            <w:hyperlink r:id="rId18" w:history="1">
              <w:r w:rsidR="00055018" w:rsidRPr="00196958">
                <w:rPr>
                  <w:rFonts w:ascii="Calibri" w:hAnsi="Calibri" w:cs="Calibri"/>
                  <w:color w:val="2B69AE"/>
                  <w:sz w:val="22"/>
                  <w:szCs w:val="22"/>
                  <w:u w:val="single"/>
                </w:rPr>
                <w:t>3.16 Care of people with eye problems</w:t>
              </w:r>
            </w:hyperlink>
          </w:p>
          <w:p w:rsidR="00055018" w:rsidRPr="00196958" w:rsidRDefault="00692533" w:rsidP="00196958">
            <w:pPr>
              <w:shd w:val="clear" w:color="auto" w:fill="FFFFFF"/>
              <w:rPr>
                <w:rFonts w:ascii="Calibri" w:hAnsi="Calibri" w:cs="Calibri"/>
                <w:color w:val="444444"/>
              </w:rPr>
            </w:pPr>
            <w:hyperlink r:id="rId19" w:history="1">
              <w:r w:rsidR="00055018" w:rsidRPr="00196958">
                <w:rPr>
                  <w:rFonts w:ascii="Calibri" w:hAnsi="Calibri" w:cs="Calibri"/>
                  <w:color w:val="2B69AE"/>
                  <w:sz w:val="22"/>
                  <w:szCs w:val="22"/>
                  <w:u w:val="single"/>
                </w:rPr>
                <w:t>3.17 Care of people with metabolic problems</w:t>
              </w:r>
            </w:hyperlink>
          </w:p>
          <w:p w:rsidR="00055018" w:rsidRPr="00196958" w:rsidRDefault="00692533" w:rsidP="00196958">
            <w:pPr>
              <w:shd w:val="clear" w:color="auto" w:fill="FFFFFF"/>
              <w:rPr>
                <w:rFonts w:ascii="Calibri" w:hAnsi="Calibri" w:cs="Calibri"/>
                <w:color w:val="444444"/>
              </w:rPr>
            </w:pPr>
            <w:hyperlink r:id="rId20" w:history="1">
              <w:r w:rsidR="00055018" w:rsidRPr="00196958">
                <w:rPr>
                  <w:rFonts w:ascii="Calibri" w:hAnsi="Calibri" w:cs="Calibri"/>
                  <w:color w:val="2B69AE"/>
                  <w:sz w:val="22"/>
                  <w:szCs w:val="22"/>
                  <w:u w:val="single"/>
                </w:rPr>
                <w:t>3.18 Care of people with neurological problems</w:t>
              </w:r>
            </w:hyperlink>
          </w:p>
          <w:p w:rsidR="00055018" w:rsidRPr="00196958" w:rsidRDefault="00692533" w:rsidP="00196958">
            <w:pPr>
              <w:shd w:val="clear" w:color="auto" w:fill="FFFFFF"/>
              <w:rPr>
                <w:rFonts w:ascii="Calibri" w:hAnsi="Calibri" w:cs="Calibri"/>
                <w:color w:val="444444"/>
              </w:rPr>
            </w:pPr>
            <w:hyperlink r:id="rId21" w:history="1">
              <w:r w:rsidR="00055018" w:rsidRPr="00196958">
                <w:rPr>
                  <w:rFonts w:ascii="Calibri" w:hAnsi="Calibri" w:cs="Calibri"/>
                  <w:color w:val="2B69AE"/>
                  <w:sz w:val="22"/>
                  <w:szCs w:val="22"/>
                  <w:u w:val="single"/>
                </w:rPr>
                <w:t>3.20 Care of people with musculoskeletal problems</w:t>
              </w:r>
            </w:hyperlink>
          </w:p>
          <w:p w:rsidR="00055018" w:rsidRPr="00196958" w:rsidRDefault="00692533" w:rsidP="00196958">
            <w:pPr>
              <w:shd w:val="clear" w:color="auto" w:fill="FFFFFF"/>
              <w:rPr>
                <w:rFonts w:ascii="Calibri" w:hAnsi="Calibri" w:cs="Calibri"/>
                <w:color w:val="444444"/>
              </w:rPr>
            </w:pPr>
            <w:hyperlink r:id="rId22" w:history="1">
              <w:r w:rsidR="00055018" w:rsidRPr="00196958">
                <w:rPr>
                  <w:rFonts w:ascii="Calibri" w:hAnsi="Calibri" w:cs="Calibri"/>
                  <w:color w:val="2B69AE"/>
                  <w:sz w:val="22"/>
                  <w:szCs w:val="22"/>
                  <w:u w:val="single"/>
                </w:rPr>
                <w:t>3.21 Care of people with skin problems</w:t>
              </w:r>
            </w:hyperlink>
          </w:p>
          <w:p w:rsidR="00055018" w:rsidRDefault="00055018" w:rsidP="006E5ABE"/>
        </w:tc>
      </w:tr>
    </w:tbl>
    <w:p w:rsidR="00055018" w:rsidRDefault="00055018" w:rsidP="00F410E0"/>
    <w:p w:rsidR="00055018" w:rsidRPr="00726F79" w:rsidRDefault="00055018" w:rsidP="00B55329">
      <w:pPr>
        <w:jc w:val="both"/>
        <w:rPr>
          <w:rFonts w:asciiTheme="minorHAnsi" w:hAnsiTheme="minorHAnsi" w:cstheme="minorHAnsi"/>
          <w:b/>
          <w:sz w:val="22"/>
          <w:szCs w:val="22"/>
        </w:rPr>
      </w:pPr>
      <w:r w:rsidRPr="00726F79">
        <w:rPr>
          <w:rFonts w:asciiTheme="minorHAnsi" w:hAnsiTheme="minorHAnsi" w:cstheme="minorHAnsi"/>
          <w:b/>
          <w:sz w:val="22"/>
          <w:szCs w:val="22"/>
        </w:rPr>
        <w:t>Aim</w:t>
      </w:r>
    </w:p>
    <w:p w:rsidR="00055018" w:rsidRPr="00726F79" w:rsidRDefault="00055018" w:rsidP="00B55329">
      <w:pPr>
        <w:jc w:val="both"/>
        <w:rPr>
          <w:rFonts w:asciiTheme="minorHAnsi" w:hAnsiTheme="minorHAnsi" w:cstheme="minorHAnsi"/>
          <w:sz w:val="22"/>
          <w:szCs w:val="22"/>
          <w:lang w:val="en-US"/>
        </w:rPr>
      </w:pPr>
      <w:r w:rsidRPr="00726F79">
        <w:rPr>
          <w:rFonts w:asciiTheme="minorHAnsi" w:hAnsiTheme="minorHAnsi" w:cstheme="minorHAnsi"/>
          <w:sz w:val="22"/>
          <w:szCs w:val="22"/>
          <w:lang w:val="en-US"/>
        </w:rPr>
        <w:t>To understand how we apply our knowledge and skills when reaching a diagnosis or managing a situation, and to reflect on how we address challenges in the use of systems, guidelines and protocols, with an emphasis on general practice care</w:t>
      </w:r>
    </w:p>
    <w:p w:rsidR="00055018" w:rsidRPr="00726F79" w:rsidRDefault="00055018" w:rsidP="00B55329">
      <w:pPr>
        <w:jc w:val="both"/>
        <w:rPr>
          <w:rFonts w:asciiTheme="minorHAnsi" w:hAnsiTheme="minorHAnsi" w:cstheme="minorHAnsi"/>
          <w:sz w:val="22"/>
          <w:szCs w:val="22"/>
        </w:rPr>
      </w:pPr>
    </w:p>
    <w:p w:rsidR="00055018" w:rsidRPr="00726F79" w:rsidRDefault="00055018" w:rsidP="00B55329">
      <w:pPr>
        <w:jc w:val="both"/>
        <w:rPr>
          <w:rFonts w:asciiTheme="minorHAnsi" w:hAnsiTheme="minorHAnsi" w:cstheme="minorHAnsi"/>
          <w:sz w:val="22"/>
          <w:szCs w:val="22"/>
        </w:rPr>
      </w:pPr>
      <w:r w:rsidRPr="00726F79">
        <w:rPr>
          <w:rFonts w:asciiTheme="minorHAnsi" w:hAnsiTheme="minorHAnsi" w:cstheme="minorHAnsi"/>
          <w:sz w:val="22"/>
          <w:szCs w:val="22"/>
        </w:rPr>
        <w:t>Objectives</w:t>
      </w:r>
    </w:p>
    <w:p w:rsidR="00055018" w:rsidRPr="00726F79" w:rsidRDefault="00055018" w:rsidP="00B55329">
      <w:pPr>
        <w:numPr>
          <w:ilvl w:val="0"/>
          <w:numId w:val="23"/>
        </w:numPr>
        <w:jc w:val="both"/>
        <w:rPr>
          <w:rFonts w:asciiTheme="minorHAnsi" w:hAnsiTheme="minorHAnsi" w:cstheme="minorHAnsi"/>
          <w:sz w:val="22"/>
          <w:szCs w:val="22"/>
        </w:rPr>
      </w:pPr>
      <w:r w:rsidRPr="00726F79">
        <w:rPr>
          <w:rFonts w:asciiTheme="minorHAnsi" w:hAnsiTheme="minorHAnsi" w:cstheme="minorHAnsi"/>
          <w:sz w:val="22"/>
          <w:szCs w:val="22"/>
          <w:lang w:val="en-US"/>
        </w:rPr>
        <w:t xml:space="preserve">To consider how we make and justify decisions - </w:t>
      </w:r>
      <w:r w:rsidRPr="00726F79">
        <w:rPr>
          <w:rFonts w:asciiTheme="minorHAnsi" w:hAnsiTheme="minorHAnsi" w:cstheme="minorHAnsi"/>
          <w:sz w:val="22"/>
          <w:szCs w:val="22"/>
        </w:rPr>
        <w:t xml:space="preserve">for patients, colleagues, the practice, the hospital </w:t>
      </w:r>
      <w:r w:rsidRPr="00726F79">
        <w:rPr>
          <w:rFonts w:asciiTheme="minorHAnsi" w:hAnsiTheme="minorHAnsi" w:cstheme="minorHAnsi"/>
          <w:sz w:val="22"/>
          <w:szCs w:val="22"/>
          <w:lang w:val="en-US"/>
        </w:rPr>
        <w:t xml:space="preserve">and </w:t>
      </w:r>
      <w:r w:rsidRPr="00726F79">
        <w:rPr>
          <w:rFonts w:asciiTheme="minorHAnsi" w:hAnsiTheme="minorHAnsi" w:cstheme="minorHAnsi"/>
          <w:sz w:val="22"/>
          <w:szCs w:val="22"/>
        </w:rPr>
        <w:t xml:space="preserve">ourselves </w:t>
      </w:r>
    </w:p>
    <w:p w:rsidR="00055018" w:rsidRPr="00726F79" w:rsidRDefault="00055018" w:rsidP="00B55329">
      <w:pPr>
        <w:numPr>
          <w:ilvl w:val="0"/>
          <w:numId w:val="23"/>
        </w:numPr>
        <w:jc w:val="both"/>
        <w:rPr>
          <w:rFonts w:asciiTheme="minorHAnsi" w:hAnsiTheme="minorHAnsi" w:cstheme="minorHAnsi"/>
          <w:sz w:val="22"/>
          <w:szCs w:val="22"/>
        </w:rPr>
      </w:pPr>
      <w:r w:rsidRPr="00726F79">
        <w:rPr>
          <w:rFonts w:asciiTheme="minorHAnsi" w:hAnsiTheme="minorHAnsi" w:cstheme="minorHAnsi"/>
          <w:sz w:val="22"/>
          <w:szCs w:val="22"/>
        </w:rPr>
        <w:t>To understand how we approach questions of risk and how we communicate this to patients</w:t>
      </w:r>
    </w:p>
    <w:p w:rsidR="00055018" w:rsidRPr="00726F79" w:rsidRDefault="00055018" w:rsidP="00B55329">
      <w:pPr>
        <w:numPr>
          <w:ilvl w:val="0"/>
          <w:numId w:val="23"/>
        </w:numPr>
        <w:jc w:val="both"/>
        <w:rPr>
          <w:rFonts w:asciiTheme="minorHAnsi" w:hAnsiTheme="minorHAnsi" w:cstheme="minorHAnsi"/>
          <w:sz w:val="22"/>
          <w:szCs w:val="22"/>
        </w:rPr>
      </w:pPr>
      <w:r w:rsidRPr="00726F79">
        <w:rPr>
          <w:rFonts w:asciiTheme="minorHAnsi" w:hAnsiTheme="minorHAnsi" w:cstheme="minorHAnsi"/>
          <w:sz w:val="22"/>
          <w:szCs w:val="22"/>
          <w:lang w:val="en-US"/>
        </w:rPr>
        <w:t>To look at the interface between primary and secondary care from information shared in communications, with reflection on how this influences our practice</w:t>
      </w:r>
    </w:p>
    <w:p w:rsidR="00055018" w:rsidRPr="00726F79" w:rsidRDefault="00055018" w:rsidP="00B55329">
      <w:pPr>
        <w:numPr>
          <w:ilvl w:val="0"/>
          <w:numId w:val="23"/>
        </w:numPr>
        <w:jc w:val="both"/>
        <w:rPr>
          <w:rFonts w:asciiTheme="minorHAnsi" w:hAnsiTheme="minorHAnsi" w:cstheme="minorHAnsi"/>
          <w:sz w:val="22"/>
          <w:szCs w:val="22"/>
        </w:rPr>
      </w:pPr>
      <w:r w:rsidRPr="00726F79">
        <w:rPr>
          <w:rFonts w:asciiTheme="minorHAnsi" w:hAnsiTheme="minorHAnsi" w:cstheme="minorHAnsi"/>
          <w:sz w:val="22"/>
          <w:szCs w:val="22"/>
          <w:lang w:val="en-US"/>
        </w:rPr>
        <w:t>To consider how we use guidelines and referral pathways in managing symptom presentation</w:t>
      </w:r>
    </w:p>
    <w:p w:rsidR="00055018" w:rsidRPr="00726F79" w:rsidRDefault="00055018" w:rsidP="00B55329">
      <w:pPr>
        <w:numPr>
          <w:ilvl w:val="0"/>
          <w:numId w:val="23"/>
        </w:numPr>
        <w:jc w:val="both"/>
        <w:rPr>
          <w:rFonts w:asciiTheme="minorHAnsi" w:hAnsiTheme="minorHAnsi" w:cstheme="minorHAnsi"/>
          <w:sz w:val="22"/>
          <w:szCs w:val="22"/>
        </w:rPr>
      </w:pPr>
      <w:r w:rsidRPr="00726F79">
        <w:rPr>
          <w:rFonts w:asciiTheme="minorHAnsi" w:hAnsiTheme="minorHAnsi" w:cstheme="minorHAnsi"/>
          <w:sz w:val="22"/>
          <w:szCs w:val="22"/>
        </w:rPr>
        <w:t>To consider how we use our skills in prioritisation, and how we use teams in general practice</w:t>
      </w:r>
    </w:p>
    <w:p w:rsidR="00055018" w:rsidRDefault="00055018" w:rsidP="00B55329">
      <w:pPr>
        <w:jc w:val="both"/>
      </w:pPr>
    </w:p>
    <w:p w:rsidR="00726F79" w:rsidRDefault="00726F79">
      <w:r>
        <w:br w:type="page"/>
      </w:r>
    </w:p>
    <w:p w:rsidR="00055018" w:rsidRPr="00E54AD9" w:rsidRDefault="00726F79" w:rsidP="00F410E0">
      <w:pPr>
        <w:rPr>
          <w:rStyle w:val="IntenseReference"/>
          <w:bCs/>
        </w:rPr>
      </w:pPr>
      <w:bookmarkStart w:id="2" w:name="Three"/>
      <w:r>
        <w:rPr>
          <w:rStyle w:val="IntenseReference"/>
          <w:bCs/>
        </w:rPr>
        <w:lastRenderedPageBreak/>
        <w:t>M</w:t>
      </w:r>
      <w:r w:rsidR="00055018" w:rsidRPr="00E54AD9">
        <w:rPr>
          <w:rStyle w:val="IntenseReference"/>
          <w:bCs/>
        </w:rPr>
        <w:t>ANAGING COMPLEX &amp; LONGTERM CARE</w:t>
      </w:r>
    </w:p>
    <w:bookmarkEnd w:id="2"/>
    <w:p w:rsidR="00055018" w:rsidRDefault="00055018" w:rsidP="00F410E0"/>
    <w:p w:rsidR="00055018" w:rsidRPr="00196958" w:rsidRDefault="00055018" w:rsidP="00F410E0">
      <w:pPr>
        <w:rPr>
          <w:rFonts w:ascii="Calibri" w:hAnsi="Calibri" w:cs="Calibri"/>
        </w:rPr>
      </w:pPr>
      <w:r w:rsidRPr="00196958">
        <w:rPr>
          <w:rFonts w:ascii="Calibri" w:hAnsi="Calibri" w:cs="Calibri"/>
        </w:rPr>
        <w:t>Core capability/competency area</w:t>
      </w:r>
    </w:p>
    <w:p w:rsidR="00055018" w:rsidRDefault="00055018" w:rsidP="00F410E0"/>
    <w:tbl>
      <w:tblPr>
        <w:tblW w:w="9214" w:type="dxa"/>
        <w:tblBorders>
          <w:top w:val="single" w:sz="4" w:space="0" w:color="909090"/>
          <w:left w:val="single" w:sz="4" w:space="0" w:color="909090"/>
          <w:bottom w:val="single" w:sz="4" w:space="0" w:color="909090"/>
          <w:right w:val="single" w:sz="4" w:space="0" w:color="909090"/>
          <w:insideH w:val="single" w:sz="4" w:space="0" w:color="909090"/>
          <w:insideV w:val="single" w:sz="4" w:space="0" w:color="909090"/>
        </w:tblBorders>
        <w:tblLook w:val="00A0" w:firstRow="1" w:lastRow="0" w:firstColumn="1" w:lastColumn="0" w:noHBand="0" w:noVBand="0"/>
      </w:tblPr>
      <w:tblGrid>
        <w:gridCol w:w="9214"/>
      </w:tblGrid>
      <w:tr w:rsidR="00055018" w:rsidRPr="007A5005" w:rsidTr="009C36CB">
        <w:trPr>
          <w:trHeight w:val="1131"/>
        </w:trPr>
        <w:tc>
          <w:tcPr>
            <w:tcW w:w="7121" w:type="dxa"/>
            <w:shd w:val="clear" w:color="auto" w:fill="E2EFD9"/>
          </w:tcPr>
          <w:p w:rsidR="00055018" w:rsidRPr="006E5ABE" w:rsidRDefault="00055018" w:rsidP="009C36CB">
            <w:pPr>
              <w:spacing w:before="100" w:beforeAutospacing="1" w:after="40"/>
              <w:ind w:left="175" w:hanging="175"/>
              <w:rPr>
                <w:rFonts w:ascii="Calibri" w:hAnsi="Calibri" w:cs="Arial"/>
                <w:lang w:val="en-US"/>
              </w:rPr>
            </w:pPr>
            <w:r w:rsidRPr="006E5ABE">
              <w:rPr>
                <w:rFonts w:ascii="Calibri" w:hAnsi="Calibri" w:cs="Arial"/>
                <w:b/>
                <w:sz w:val="22"/>
                <w:szCs w:val="22"/>
                <w:lang w:val="en-US"/>
              </w:rPr>
              <w:t>Managing medical complexity</w:t>
            </w:r>
          </w:p>
          <w:p w:rsidR="00055018" w:rsidRPr="006E5ABE" w:rsidRDefault="00055018" w:rsidP="00F410E0">
            <w:pPr>
              <w:numPr>
                <w:ilvl w:val="0"/>
                <w:numId w:val="26"/>
              </w:numPr>
              <w:spacing w:line="220" w:lineRule="exact"/>
              <w:ind w:left="175" w:hanging="175"/>
              <w:rPr>
                <w:rFonts w:ascii="Calibri" w:hAnsi="Calibri" w:cs="Arial"/>
                <w:lang w:val="en-US"/>
              </w:rPr>
            </w:pPr>
            <w:r w:rsidRPr="006E5ABE">
              <w:rPr>
                <w:rFonts w:ascii="Calibri" w:hAnsi="Calibri" w:cs="Arial"/>
                <w:sz w:val="22"/>
                <w:szCs w:val="22"/>
                <w:lang w:val="en-US"/>
              </w:rPr>
              <w:t xml:space="preserve">Enabling people living with long-term conditions to improve their health </w:t>
            </w:r>
          </w:p>
          <w:p w:rsidR="00055018" w:rsidRPr="006E5ABE" w:rsidRDefault="00055018" w:rsidP="00F410E0">
            <w:pPr>
              <w:numPr>
                <w:ilvl w:val="0"/>
                <w:numId w:val="26"/>
              </w:numPr>
              <w:spacing w:line="220" w:lineRule="exact"/>
              <w:ind w:left="175" w:hanging="175"/>
              <w:rPr>
                <w:rFonts w:ascii="Calibri" w:hAnsi="Calibri" w:cs="Arial"/>
                <w:lang w:val="en-US"/>
              </w:rPr>
            </w:pPr>
            <w:r w:rsidRPr="006E5ABE">
              <w:rPr>
                <w:rFonts w:ascii="Calibri" w:hAnsi="Calibri" w:cs="Arial"/>
                <w:sz w:val="22"/>
                <w:szCs w:val="22"/>
                <w:lang w:val="en-US"/>
              </w:rPr>
              <w:t>Managing concurrent health problems within an individual patient</w:t>
            </w:r>
          </w:p>
          <w:p w:rsidR="00055018" w:rsidRPr="006E5ABE" w:rsidRDefault="00055018" w:rsidP="00F410E0">
            <w:pPr>
              <w:numPr>
                <w:ilvl w:val="0"/>
                <w:numId w:val="26"/>
              </w:numPr>
              <w:spacing w:line="220" w:lineRule="exact"/>
              <w:ind w:left="175" w:hanging="175"/>
              <w:rPr>
                <w:rFonts w:ascii="Calibri" w:hAnsi="Calibri" w:cs="Arial"/>
                <w:lang w:val="en-US"/>
              </w:rPr>
            </w:pPr>
            <w:r w:rsidRPr="006E5ABE">
              <w:rPr>
                <w:rFonts w:ascii="Calibri" w:hAnsi="Calibri" w:cs="Arial"/>
                <w:sz w:val="22"/>
                <w:szCs w:val="22"/>
                <w:lang w:val="en-US"/>
              </w:rPr>
              <w:t>Adopting safe and effective approaches for patients with complex needs</w:t>
            </w:r>
          </w:p>
        </w:tc>
      </w:tr>
      <w:tr w:rsidR="00055018" w:rsidRPr="007A5005" w:rsidTr="009C36CB">
        <w:trPr>
          <w:trHeight w:val="849"/>
        </w:trPr>
        <w:tc>
          <w:tcPr>
            <w:tcW w:w="7121" w:type="dxa"/>
            <w:shd w:val="clear" w:color="auto" w:fill="E2EFD9"/>
          </w:tcPr>
          <w:p w:rsidR="00055018" w:rsidRPr="006E5ABE" w:rsidRDefault="00055018" w:rsidP="009C36CB">
            <w:pPr>
              <w:spacing w:before="100" w:beforeAutospacing="1" w:after="40"/>
              <w:ind w:left="175" w:hanging="175"/>
              <w:rPr>
                <w:rFonts w:ascii="Calibri" w:hAnsi="Calibri" w:cs="Arial"/>
                <w:lang w:val="en-US"/>
              </w:rPr>
            </w:pPr>
            <w:r w:rsidRPr="006E5ABE">
              <w:rPr>
                <w:rFonts w:ascii="Calibri" w:hAnsi="Calibri" w:cs="Arial"/>
                <w:b/>
                <w:sz w:val="22"/>
                <w:szCs w:val="22"/>
                <w:lang w:val="en-US"/>
              </w:rPr>
              <w:t>Working with colleagues and in teams</w:t>
            </w:r>
          </w:p>
          <w:p w:rsidR="00055018" w:rsidRPr="006E5ABE" w:rsidRDefault="00055018" w:rsidP="00F410E0">
            <w:pPr>
              <w:numPr>
                <w:ilvl w:val="0"/>
                <w:numId w:val="27"/>
              </w:numPr>
              <w:spacing w:line="220" w:lineRule="exact"/>
              <w:ind w:left="175" w:hanging="175"/>
              <w:rPr>
                <w:rFonts w:ascii="Calibri" w:hAnsi="Calibri" w:cs="Arial"/>
                <w:lang w:val="en-US"/>
              </w:rPr>
            </w:pPr>
            <w:r w:rsidRPr="006E5ABE">
              <w:rPr>
                <w:rFonts w:ascii="Calibri" w:hAnsi="Calibri" w:cs="Arial"/>
                <w:sz w:val="22"/>
                <w:szCs w:val="22"/>
                <w:lang w:val="en-US"/>
              </w:rPr>
              <w:t>Working as an effective team member</w:t>
            </w:r>
          </w:p>
          <w:p w:rsidR="00055018" w:rsidRPr="006E5ABE" w:rsidRDefault="00055018" w:rsidP="00F410E0">
            <w:pPr>
              <w:numPr>
                <w:ilvl w:val="0"/>
                <w:numId w:val="27"/>
              </w:numPr>
              <w:spacing w:line="220" w:lineRule="exact"/>
              <w:ind w:left="175" w:hanging="175"/>
              <w:rPr>
                <w:rFonts w:ascii="Calibri" w:hAnsi="Calibri" w:cs="Arial"/>
                <w:lang w:val="en-US"/>
              </w:rPr>
            </w:pPr>
            <w:r w:rsidRPr="006E5ABE">
              <w:rPr>
                <w:rFonts w:ascii="Calibri" w:hAnsi="Calibri" w:cs="Arial"/>
                <w:sz w:val="22"/>
                <w:szCs w:val="22"/>
                <w:lang w:val="en-US"/>
              </w:rPr>
              <w:t>Coordinating a team-based approach to the care of patients</w:t>
            </w:r>
          </w:p>
        </w:tc>
      </w:tr>
    </w:tbl>
    <w:p w:rsidR="00055018" w:rsidRDefault="00055018" w:rsidP="00F410E0"/>
    <w:p w:rsidR="00055018" w:rsidRPr="00196958" w:rsidRDefault="00055018" w:rsidP="006E5ABE">
      <w:pPr>
        <w:rPr>
          <w:rFonts w:ascii="Calibri" w:hAnsi="Calibri" w:cs="Calibri"/>
        </w:rPr>
      </w:pPr>
      <w:r w:rsidRPr="00196958">
        <w:rPr>
          <w:rFonts w:ascii="Calibri" w:hAnsi="Calibri" w:cs="Calibri"/>
        </w:rPr>
        <w:t>Curriculum Statements</w:t>
      </w:r>
    </w:p>
    <w:p w:rsidR="00055018" w:rsidRDefault="00055018" w:rsidP="00F41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55018" w:rsidTr="00196958">
        <w:tc>
          <w:tcPr>
            <w:tcW w:w="9242" w:type="dxa"/>
          </w:tcPr>
          <w:p w:rsidR="00055018" w:rsidRPr="00196958" w:rsidRDefault="00692533" w:rsidP="00196958">
            <w:pPr>
              <w:shd w:val="clear" w:color="auto" w:fill="FFFFFF"/>
              <w:rPr>
                <w:rFonts w:ascii="Arial" w:hAnsi="Arial" w:cs="Arial"/>
                <w:color w:val="444444"/>
                <w:sz w:val="21"/>
                <w:szCs w:val="21"/>
              </w:rPr>
            </w:pPr>
            <w:hyperlink r:id="rId23" w:history="1">
              <w:r w:rsidR="00055018" w:rsidRPr="00196958">
                <w:rPr>
                  <w:rFonts w:ascii="Arial" w:hAnsi="Arial" w:cs="Arial"/>
                  <w:color w:val="2B69AE"/>
                  <w:sz w:val="21"/>
                  <w:szCs w:val="21"/>
                  <w:u w:val="single"/>
                </w:rPr>
                <w:t>3.10 Care of people with mental health problems</w:t>
              </w:r>
            </w:hyperlink>
          </w:p>
          <w:p w:rsidR="00055018" w:rsidRPr="00196958" w:rsidRDefault="00692533" w:rsidP="00196958">
            <w:pPr>
              <w:shd w:val="clear" w:color="auto" w:fill="FFFFFF"/>
              <w:rPr>
                <w:rFonts w:ascii="Arial" w:hAnsi="Arial" w:cs="Arial"/>
                <w:color w:val="444444"/>
                <w:sz w:val="21"/>
                <w:szCs w:val="21"/>
              </w:rPr>
            </w:pPr>
            <w:hyperlink r:id="rId24" w:history="1">
              <w:r w:rsidR="00055018" w:rsidRPr="00196958">
                <w:rPr>
                  <w:rFonts w:ascii="Arial" w:hAnsi="Arial" w:cs="Arial"/>
                  <w:color w:val="2B69AE"/>
                  <w:sz w:val="21"/>
                  <w:szCs w:val="21"/>
                  <w:u w:val="single"/>
                </w:rPr>
                <w:t>3.11 Care of people with intellectual disability</w:t>
              </w:r>
            </w:hyperlink>
          </w:p>
          <w:p w:rsidR="00055018" w:rsidRPr="00196958" w:rsidRDefault="00692533" w:rsidP="00196958">
            <w:pPr>
              <w:shd w:val="clear" w:color="auto" w:fill="FFFFFF"/>
              <w:rPr>
                <w:rFonts w:ascii="Arial" w:hAnsi="Arial" w:cs="Arial"/>
                <w:color w:val="444444"/>
                <w:sz w:val="21"/>
                <w:szCs w:val="21"/>
              </w:rPr>
            </w:pPr>
            <w:hyperlink r:id="rId25" w:history="1">
              <w:r w:rsidR="00055018" w:rsidRPr="00196958">
                <w:rPr>
                  <w:rFonts w:ascii="Arial" w:hAnsi="Arial" w:cs="Arial"/>
                  <w:color w:val="2B69AE"/>
                  <w:sz w:val="21"/>
                  <w:szCs w:val="21"/>
                  <w:u w:val="single"/>
                </w:rPr>
                <w:t>3.14 Care of people who misuse drugs and alcohol</w:t>
              </w:r>
            </w:hyperlink>
          </w:p>
          <w:p w:rsidR="00055018" w:rsidRDefault="00055018" w:rsidP="00F410E0"/>
        </w:tc>
      </w:tr>
    </w:tbl>
    <w:p w:rsidR="00055018" w:rsidRDefault="00055018" w:rsidP="00F410E0"/>
    <w:p w:rsidR="00055018" w:rsidRPr="00726F79" w:rsidRDefault="00055018" w:rsidP="00B55329">
      <w:pPr>
        <w:jc w:val="both"/>
        <w:rPr>
          <w:rFonts w:asciiTheme="minorHAnsi" w:hAnsiTheme="minorHAnsi"/>
          <w:b/>
          <w:sz w:val="22"/>
          <w:szCs w:val="22"/>
        </w:rPr>
      </w:pPr>
      <w:r w:rsidRPr="00726F79">
        <w:rPr>
          <w:rFonts w:asciiTheme="minorHAnsi" w:hAnsiTheme="minorHAnsi"/>
          <w:b/>
          <w:sz w:val="22"/>
          <w:szCs w:val="22"/>
        </w:rPr>
        <w:t>Aim</w:t>
      </w:r>
    </w:p>
    <w:p w:rsidR="00055018" w:rsidRPr="00726F79" w:rsidRDefault="00055018" w:rsidP="00B55329">
      <w:pPr>
        <w:jc w:val="both"/>
        <w:rPr>
          <w:rFonts w:asciiTheme="minorHAnsi" w:hAnsiTheme="minorHAnsi"/>
          <w:b/>
          <w:sz w:val="22"/>
          <w:szCs w:val="22"/>
        </w:rPr>
      </w:pPr>
    </w:p>
    <w:p w:rsidR="00055018" w:rsidRPr="00726F79" w:rsidRDefault="00055018" w:rsidP="00B55329">
      <w:pPr>
        <w:jc w:val="both"/>
        <w:rPr>
          <w:rFonts w:asciiTheme="minorHAnsi" w:hAnsiTheme="minorHAnsi"/>
          <w:sz w:val="22"/>
          <w:szCs w:val="22"/>
        </w:rPr>
      </w:pPr>
      <w:r w:rsidRPr="00726F79">
        <w:rPr>
          <w:rFonts w:asciiTheme="minorHAnsi" w:hAnsiTheme="minorHAnsi"/>
          <w:sz w:val="22"/>
          <w:szCs w:val="22"/>
        </w:rPr>
        <w:t xml:space="preserve">To encourage reflection on our readiness to deal with both acute and chronic </w:t>
      </w:r>
      <w:r w:rsidR="00AD399A" w:rsidRPr="00726F79">
        <w:rPr>
          <w:rFonts w:asciiTheme="minorHAnsi" w:hAnsiTheme="minorHAnsi"/>
          <w:sz w:val="22"/>
          <w:szCs w:val="22"/>
        </w:rPr>
        <w:t>health</w:t>
      </w:r>
      <w:r w:rsidRPr="00726F79">
        <w:rPr>
          <w:rFonts w:asciiTheme="minorHAnsi" w:hAnsiTheme="minorHAnsi"/>
          <w:sz w:val="22"/>
          <w:szCs w:val="22"/>
        </w:rPr>
        <w:t xml:space="preserve"> care needs in individuals, and how we might use our own skills and the skills of others in general practice and community teams to enhance the ability of our patients to manage their health needs</w:t>
      </w: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b/>
          <w:sz w:val="22"/>
          <w:szCs w:val="22"/>
        </w:rPr>
      </w:pPr>
      <w:r w:rsidRPr="00726F79">
        <w:rPr>
          <w:rFonts w:asciiTheme="minorHAnsi" w:hAnsiTheme="minorHAnsi"/>
          <w:b/>
          <w:sz w:val="22"/>
          <w:szCs w:val="22"/>
        </w:rPr>
        <w:t>Objectives</w:t>
      </w:r>
    </w:p>
    <w:p w:rsidR="00055018" w:rsidRPr="00726F79" w:rsidRDefault="00055018" w:rsidP="00B55329">
      <w:pPr>
        <w:numPr>
          <w:ilvl w:val="0"/>
          <w:numId w:val="24"/>
        </w:numPr>
        <w:jc w:val="both"/>
        <w:rPr>
          <w:rFonts w:asciiTheme="minorHAnsi" w:hAnsiTheme="minorHAnsi"/>
          <w:sz w:val="22"/>
          <w:szCs w:val="22"/>
        </w:rPr>
      </w:pPr>
      <w:r w:rsidRPr="00726F79">
        <w:rPr>
          <w:rFonts w:asciiTheme="minorHAnsi" w:hAnsiTheme="minorHAnsi"/>
          <w:sz w:val="22"/>
          <w:szCs w:val="22"/>
        </w:rPr>
        <w:t>To identify how we recognise the long term needs of patients, whether presenting acutely or in the course of management of known medical conditions</w:t>
      </w:r>
    </w:p>
    <w:p w:rsidR="00055018" w:rsidRPr="00726F79" w:rsidRDefault="00055018" w:rsidP="00B55329">
      <w:pPr>
        <w:numPr>
          <w:ilvl w:val="0"/>
          <w:numId w:val="24"/>
        </w:numPr>
        <w:jc w:val="both"/>
        <w:rPr>
          <w:rFonts w:asciiTheme="minorHAnsi" w:hAnsiTheme="minorHAnsi"/>
          <w:sz w:val="22"/>
          <w:szCs w:val="22"/>
        </w:rPr>
      </w:pPr>
      <w:r w:rsidRPr="00726F79">
        <w:rPr>
          <w:rFonts w:asciiTheme="minorHAnsi" w:hAnsiTheme="minorHAnsi"/>
          <w:sz w:val="22"/>
          <w:szCs w:val="22"/>
        </w:rPr>
        <w:t>How we recognise what we need to do as general practitioners, and what can be done by others, including the patient</w:t>
      </w:r>
    </w:p>
    <w:p w:rsidR="00055018" w:rsidRPr="00726F79" w:rsidRDefault="00055018" w:rsidP="00B55329">
      <w:pPr>
        <w:numPr>
          <w:ilvl w:val="0"/>
          <w:numId w:val="24"/>
        </w:numPr>
        <w:jc w:val="both"/>
        <w:rPr>
          <w:rFonts w:asciiTheme="minorHAnsi" w:hAnsiTheme="minorHAnsi"/>
          <w:sz w:val="22"/>
          <w:szCs w:val="22"/>
        </w:rPr>
      </w:pPr>
      <w:r w:rsidRPr="00726F79">
        <w:rPr>
          <w:rFonts w:asciiTheme="minorHAnsi" w:hAnsiTheme="minorHAnsi"/>
          <w:sz w:val="22"/>
          <w:szCs w:val="22"/>
        </w:rPr>
        <w:t>To reflect on the skills that we need in organising such care, and in being effective members or leaders of teams.</w:t>
      </w:r>
    </w:p>
    <w:p w:rsidR="00055018" w:rsidRPr="00726F79" w:rsidRDefault="00055018" w:rsidP="00B55329">
      <w:pPr>
        <w:numPr>
          <w:ilvl w:val="0"/>
          <w:numId w:val="24"/>
        </w:numPr>
        <w:jc w:val="both"/>
        <w:rPr>
          <w:rFonts w:asciiTheme="minorHAnsi" w:hAnsiTheme="minorHAnsi"/>
          <w:sz w:val="22"/>
          <w:szCs w:val="22"/>
        </w:rPr>
      </w:pPr>
      <w:r w:rsidRPr="00726F79">
        <w:rPr>
          <w:rFonts w:asciiTheme="minorHAnsi" w:hAnsiTheme="minorHAnsi"/>
          <w:sz w:val="22"/>
          <w:szCs w:val="22"/>
        </w:rPr>
        <w:t>To examine the practical and ethical challenges posed when patients are not able to fully engage independently in managing their care</w:t>
      </w:r>
    </w:p>
    <w:p w:rsidR="00055018" w:rsidRPr="00726F79" w:rsidRDefault="00055018" w:rsidP="00B55329">
      <w:pPr>
        <w:numPr>
          <w:ilvl w:val="0"/>
          <w:numId w:val="24"/>
        </w:numPr>
        <w:jc w:val="both"/>
        <w:rPr>
          <w:rFonts w:asciiTheme="minorHAnsi" w:hAnsiTheme="minorHAnsi"/>
          <w:sz w:val="22"/>
          <w:szCs w:val="22"/>
        </w:rPr>
      </w:pPr>
      <w:r w:rsidRPr="00726F79">
        <w:rPr>
          <w:rFonts w:asciiTheme="minorHAnsi" w:hAnsiTheme="minorHAnsi"/>
          <w:sz w:val="22"/>
          <w:szCs w:val="22"/>
        </w:rPr>
        <w:t>To consider how we communicate with patients and with others to identify care needs and to coordinate their delivery</w:t>
      </w:r>
    </w:p>
    <w:p w:rsidR="00055018" w:rsidRDefault="00055018" w:rsidP="00B55329">
      <w:pPr>
        <w:jc w:val="both"/>
      </w:pPr>
    </w:p>
    <w:p w:rsidR="00055018" w:rsidRDefault="00055018" w:rsidP="00B55329">
      <w:pPr>
        <w:jc w:val="both"/>
      </w:pPr>
    </w:p>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9C5581" w:rsidRDefault="009C5581" w:rsidP="00F410E0"/>
    <w:p w:rsidR="00055018" w:rsidRPr="00E54AD9" w:rsidRDefault="00055018" w:rsidP="00F410E0">
      <w:pPr>
        <w:rPr>
          <w:rStyle w:val="IntenseReference"/>
          <w:bCs/>
        </w:rPr>
      </w:pPr>
      <w:bookmarkStart w:id="3" w:name="Four"/>
      <w:r>
        <w:rPr>
          <w:rStyle w:val="IntenseReference"/>
          <w:bCs/>
        </w:rPr>
        <w:lastRenderedPageBreak/>
        <w:t>WORKING WELL IN ORGANISA</w:t>
      </w:r>
      <w:r w:rsidRPr="00E54AD9">
        <w:rPr>
          <w:rStyle w:val="IntenseReference"/>
          <w:bCs/>
        </w:rPr>
        <w:t>TIONS &amp; SYSTEMS OF CARE</w:t>
      </w:r>
    </w:p>
    <w:bookmarkEnd w:id="3"/>
    <w:p w:rsidR="00055018" w:rsidRDefault="00055018" w:rsidP="00F410E0"/>
    <w:p w:rsidR="00055018" w:rsidRPr="00196958" w:rsidRDefault="00055018" w:rsidP="00F410E0">
      <w:pPr>
        <w:rPr>
          <w:rFonts w:ascii="Calibri" w:hAnsi="Calibri" w:cs="Calibri"/>
        </w:rPr>
      </w:pPr>
      <w:r w:rsidRPr="00196958">
        <w:rPr>
          <w:rFonts w:ascii="Calibri" w:hAnsi="Calibri" w:cs="Calibri"/>
        </w:rPr>
        <w:t>Core capability/competency area</w:t>
      </w:r>
    </w:p>
    <w:p w:rsidR="00055018" w:rsidRDefault="00055018" w:rsidP="00F410E0"/>
    <w:tbl>
      <w:tblPr>
        <w:tblW w:w="9214" w:type="dxa"/>
        <w:tblBorders>
          <w:top w:val="single" w:sz="4" w:space="0" w:color="909090"/>
          <w:left w:val="single" w:sz="4" w:space="0" w:color="909090"/>
          <w:bottom w:val="single" w:sz="4" w:space="0" w:color="909090"/>
          <w:right w:val="single" w:sz="4" w:space="0" w:color="909090"/>
          <w:insideH w:val="single" w:sz="4" w:space="0" w:color="909090"/>
          <w:insideV w:val="single" w:sz="4" w:space="0" w:color="909090"/>
        </w:tblBorders>
        <w:tblLook w:val="00A0" w:firstRow="1" w:lastRow="0" w:firstColumn="1" w:lastColumn="0" w:noHBand="0" w:noVBand="0"/>
      </w:tblPr>
      <w:tblGrid>
        <w:gridCol w:w="9214"/>
      </w:tblGrid>
      <w:tr w:rsidR="00055018" w:rsidRPr="007A5005" w:rsidTr="009C36CB">
        <w:trPr>
          <w:trHeight w:val="1103"/>
        </w:trPr>
        <w:tc>
          <w:tcPr>
            <w:tcW w:w="7121" w:type="dxa"/>
            <w:shd w:val="clear" w:color="auto" w:fill="DEEAF6"/>
          </w:tcPr>
          <w:p w:rsidR="00055018" w:rsidRPr="006E5ABE" w:rsidRDefault="00055018" w:rsidP="009C36CB">
            <w:pPr>
              <w:spacing w:before="100" w:beforeAutospacing="1" w:after="40"/>
              <w:ind w:left="175" w:hanging="175"/>
              <w:rPr>
                <w:rFonts w:ascii="Calibri" w:hAnsi="Calibri" w:cs="Arial"/>
                <w:lang w:val="en-US"/>
              </w:rPr>
            </w:pPr>
            <w:r w:rsidRPr="006E5ABE">
              <w:rPr>
                <w:rFonts w:ascii="Calibri" w:hAnsi="Calibri" w:cs="Arial"/>
                <w:b/>
                <w:sz w:val="22"/>
                <w:szCs w:val="22"/>
                <w:lang w:val="en-US"/>
              </w:rPr>
              <w:t>Maintaining performance, learning and teaching</w:t>
            </w:r>
          </w:p>
          <w:p w:rsidR="00055018" w:rsidRPr="006E5ABE" w:rsidRDefault="00055018" w:rsidP="00F410E0">
            <w:pPr>
              <w:numPr>
                <w:ilvl w:val="0"/>
                <w:numId w:val="28"/>
              </w:numPr>
              <w:spacing w:line="220" w:lineRule="exact"/>
              <w:ind w:left="175" w:hanging="175"/>
              <w:rPr>
                <w:rFonts w:ascii="Calibri" w:hAnsi="Calibri" w:cs="Arial"/>
                <w:lang w:val="en-US"/>
              </w:rPr>
            </w:pPr>
            <w:r w:rsidRPr="006E5ABE">
              <w:rPr>
                <w:rFonts w:ascii="Calibri" w:hAnsi="Calibri" w:cs="Arial"/>
                <w:sz w:val="22"/>
                <w:szCs w:val="22"/>
                <w:lang w:val="en-US"/>
              </w:rPr>
              <w:t>Continuously evaluating and improving the care you provide</w:t>
            </w:r>
          </w:p>
          <w:p w:rsidR="00055018" w:rsidRPr="006E5ABE" w:rsidRDefault="00055018" w:rsidP="00F410E0">
            <w:pPr>
              <w:numPr>
                <w:ilvl w:val="0"/>
                <w:numId w:val="28"/>
              </w:numPr>
              <w:spacing w:line="220" w:lineRule="exact"/>
              <w:ind w:left="175" w:hanging="175"/>
              <w:rPr>
                <w:rFonts w:ascii="Calibri" w:hAnsi="Calibri" w:cs="Arial"/>
                <w:lang w:val="en-US"/>
              </w:rPr>
            </w:pPr>
            <w:r w:rsidRPr="006E5ABE">
              <w:rPr>
                <w:rFonts w:ascii="Calibri" w:hAnsi="Calibri" w:cs="Arial"/>
                <w:sz w:val="22"/>
                <w:szCs w:val="22"/>
                <w:lang w:val="en-US"/>
              </w:rPr>
              <w:t>Adopting a safe and scientific approach to improve quality of care</w:t>
            </w:r>
          </w:p>
          <w:p w:rsidR="00055018" w:rsidRPr="006E5ABE" w:rsidRDefault="00055018" w:rsidP="00F410E0">
            <w:pPr>
              <w:numPr>
                <w:ilvl w:val="0"/>
                <w:numId w:val="28"/>
              </w:numPr>
              <w:spacing w:line="220" w:lineRule="exact"/>
              <w:ind w:left="175" w:hanging="175"/>
              <w:rPr>
                <w:rFonts w:ascii="Calibri" w:hAnsi="Calibri" w:cs="Arial"/>
                <w:lang w:val="en-US"/>
              </w:rPr>
            </w:pPr>
            <w:r w:rsidRPr="006E5ABE">
              <w:rPr>
                <w:rFonts w:ascii="Calibri" w:hAnsi="Calibri" w:cs="Arial"/>
                <w:sz w:val="22"/>
                <w:szCs w:val="22"/>
                <w:lang w:val="en-US"/>
              </w:rPr>
              <w:t>Supporting the education and development of colleagues</w:t>
            </w:r>
          </w:p>
        </w:tc>
      </w:tr>
      <w:tr w:rsidR="00055018" w:rsidRPr="007A5005" w:rsidTr="009C36CB">
        <w:trPr>
          <w:trHeight w:val="1134"/>
        </w:trPr>
        <w:tc>
          <w:tcPr>
            <w:tcW w:w="7121" w:type="dxa"/>
            <w:shd w:val="clear" w:color="auto" w:fill="DEEAF6"/>
          </w:tcPr>
          <w:p w:rsidR="00055018" w:rsidRPr="006E5ABE" w:rsidRDefault="00055018" w:rsidP="009C36CB">
            <w:pPr>
              <w:spacing w:before="100" w:beforeAutospacing="1" w:after="40"/>
              <w:ind w:left="175" w:hanging="175"/>
              <w:rPr>
                <w:rFonts w:ascii="Calibri" w:hAnsi="Calibri" w:cs="Arial"/>
                <w:lang w:val="en-US"/>
              </w:rPr>
            </w:pPr>
            <w:proofErr w:type="spellStart"/>
            <w:r w:rsidRPr="006E5ABE">
              <w:rPr>
                <w:rFonts w:ascii="Calibri" w:hAnsi="Calibri" w:cs="Arial"/>
                <w:b/>
                <w:sz w:val="22"/>
                <w:szCs w:val="22"/>
                <w:lang w:val="en-US"/>
              </w:rPr>
              <w:t>Organisation</w:t>
            </w:r>
            <w:proofErr w:type="spellEnd"/>
            <w:r w:rsidRPr="006E5ABE">
              <w:rPr>
                <w:rFonts w:ascii="Calibri" w:hAnsi="Calibri" w:cs="Arial"/>
                <w:b/>
                <w:sz w:val="22"/>
                <w:szCs w:val="22"/>
                <w:lang w:val="en-US"/>
              </w:rPr>
              <w:t>, management and leadership</w:t>
            </w:r>
          </w:p>
          <w:p w:rsidR="00055018" w:rsidRPr="006E5ABE" w:rsidRDefault="00055018" w:rsidP="00F410E0">
            <w:pPr>
              <w:numPr>
                <w:ilvl w:val="0"/>
                <w:numId w:val="29"/>
              </w:numPr>
              <w:spacing w:line="220" w:lineRule="exact"/>
              <w:ind w:left="175" w:hanging="175"/>
              <w:rPr>
                <w:rFonts w:ascii="Calibri" w:hAnsi="Calibri" w:cs="Arial"/>
                <w:lang w:val="en-US"/>
              </w:rPr>
            </w:pPr>
            <w:r w:rsidRPr="006E5ABE">
              <w:rPr>
                <w:rFonts w:ascii="Calibri" w:hAnsi="Calibri" w:cs="Arial"/>
                <w:sz w:val="22"/>
                <w:szCs w:val="22"/>
                <w:lang w:val="en-US"/>
              </w:rPr>
              <w:t xml:space="preserve">Applying leadership skills to improve your </w:t>
            </w:r>
            <w:proofErr w:type="spellStart"/>
            <w:r w:rsidRPr="006E5ABE">
              <w:rPr>
                <w:rFonts w:ascii="Calibri" w:hAnsi="Calibri" w:cs="Arial"/>
                <w:sz w:val="22"/>
                <w:szCs w:val="22"/>
                <w:lang w:val="en-US"/>
              </w:rPr>
              <w:t>organisation's</w:t>
            </w:r>
            <w:proofErr w:type="spellEnd"/>
            <w:r w:rsidRPr="006E5ABE">
              <w:rPr>
                <w:rFonts w:ascii="Calibri" w:hAnsi="Calibri" w:cs="Arial"/>
                <w:sz w:val="22"/>
                <w:szCs w:val="22"/>
                <w:lang w:val="en-US"/>
              </w:rPr>
              <w:t xml:space="preserve"> performance</w:t>
            </w:r>
          </w:p>
          <w:p w:rsidR="00055018" w:rsidRPr="006E5ABE" w:rsidRDefault="00055018" w:rsidP="00F410E0">
            <w:pPr>
              <w:numPr>
                <w:ilvl w:val="0"/>
                <w:numId w:val="29"/>
              </w:numPr>
              <w:spacing w:line="220" w:lineRule="exact"/>
              <w:ind w:left="175" w:hanging="175"/>
              <w:rPr>
                <w:rFonts w:ascii="Calibri" w:hAnsi="Calibri" w:cs="Arial"/>
                <w:lang w:val="en-US"/>
              </w:rPr>
            </w:pPr>
            <w:r w:rsidRPr="006E5ABE">
              <w:rPr>
                <w:rFonts w:ascii="Calibri" w:hAnsi="Calibri" w:cs="Arial"/>
                <w:sz w:val="22"/>
                <w:szCs w:val="22"/>
                <w:lang w:val="en-US"/>
              </w:rPr>
              <w:t>Making effective use of information and communication systems</w:t>
            </w:r>
          </w:p>
          <w:p w:rsidR="00055018" w:rsidRPr="006E5ABE" w:rsidRDefault="00055018" w:rsidP="00F410E0">
            <w:pPr>
              <w:numPr>
                <w:ilvl w:val="0"/>
                <w:numId w:val="29"/>
              </w:numPr>
              <w:spacing w:line="220" w:lineRule="exact"/>
              <w:ind w:left="175" w:hanging="175"/>
              <w:rPr>
                <w:rFonts w:ascii="Calibri" w:hAnsi="Calibri" w:cs="Arial"/>
                <w:lang w:val="en-US"/>
              </w:rPr>
            </w:pPr>
            <w:r w:rsidRPr="006E5ABE">
              <w:rPr>
                <w:rFonts w:ascii="Calibri" w:hAnsi="Calibri" w:cs="Arial"/>
                <w:sz w:val="22"/>
                <w:szCs w:val="22"/>
                <w:lang w:val="en-US"/>
              </w:rPr>
              <w:t>Developing the financial and business skills required for your role</w:t>
            </w:r>
          </w:p>
        </w:tc>
      </w:tr>
    </w:tbl>
    <w:p w:rsidR="00055018" w:rsidRDefault="00055018" w:rsidP="00F410E0"/>
    <w:p w:rsidR="00055018" w:rsidRPr="00196958" w:rsidRDefault="00055018" w:rsidP="006E5ABE">
      <w:pPr>
        <w:rPr>
          <w:rFonts w:ascii="Calibri" w:hAnsi="Calibri" w:cs="Calibri"/>
        </w:rPr>
      </w:pPr>
      <w:r w:rsidRPr="00196958">
        <w:rPr>
          <w:rFonts w:ascii="Calibri" w:hAnsi="Calibri" w:cs="Calibri"/>
        </w:rPr>
        <w:t>Curriculum Statements</w:t>
      </w:r>
    </w:p>
    <w:p w:rsidR="00055018" w:rsidRDefault="00055018" w:rsidP="00F41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55018" w:rsidTr="00196958">
        <w:tc>
          <w:tcPr>
            <w:tcW w:w="9242" w:type="dxa"/>
          </w:tcPr>
          <w:p w:rsidR="00055018" w:rsidRPr="00196958" w:rsidRDefault="00692533" w:rsidP="00196958">
            <w:pPr>
              <w:shd w:val="clear" w:color="auto" w:fill="FFFFFF"/>
              <w:rPr>
                <w:rFonts w:ascii="Calibri" w:hAnsi="Calibri" w:cs="Calibri"/>
                <w:color w:val="000000"/>
              </w:rPr>
            </w:pPr>
            <w:hyperlink r:id="rId26" w:history="1">
              <w:r w:rsidR="00055018" w:rsidRPr="00196958">
                <w:rPr>
                  <w:rFonts w:ascii="Calibri" w:hAnsi="Calibri" w:cs="Calibri"/>
                  <w:color w:val="2B69AE"/>
                  <w:sz w:val="22"/>
                  <w:szCs w:val="22"/>
                  <w:u w:val="single"/>
                </w:rPr>
                <w:t>2 02 Patient safety and quality of care</w:t>
              </w:r>
            </w:hyperlink>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Clinical governance and quality improvement</w:t>
            </w:r>
          </w:p>
          <w:p w:rsidR="00055018" w:rsidRDefault="00055018" w:rsidP="00196958">
            <w:pPr>
              <w:numPr>
                <w:ilvl w:val="0"/>
                <w:numId w:val="34"/>
              </w:numPr>
              <w:shd w:val="clear" w:color="auto" w:fill="FFFFFF"/>
              <w:spacing w:line="220" w:lineRule="exact"/>
              <w:ind w:left="0" w:hanging="357"/>
            </w:pPr>
            <w:r w:rsidRPr="00196958">
              <w:rPr>
                <w:rFonts w:ascii="Calibri" w:hAnsi="Calibri" w:cs="Arial"/>
                <w:lang w:val="en-US"/>
              </w:rPr>
              <w:t>Information management and technology</w:t>
            </w:r>
          </w:p>
        </w:tc>
      </w:tr>
      <w:tr w:rsidR="00055018" w:rsidTr="00196958">
        <w:tc>
          <w:tcPr>
            <w:tcW w:w="9242" w:type="dxa"/>
          </w:tcPr>
          <w:p w:rsidR="00055018" w:rsidRPr="00196958" w:rsidRDefault="00692533" w:rsidP="00196958">
            <w:pPr>
              <w:shd w:val="clear" w:color="auto" w:fill="FFFFFF"/>
              <w:rPr>
                <w:rFonts w:ascii="Calibri" w:hAnsi="Calibri" w:cs="Calibri"/>
                <w:color w:val="000000"/>
              </w:rPr>
            </w:pPr>
            <w:hyperlink r:id="rId27" w:history="1">
              <w:r w:rsidR="00055018" w:rsidRPr="00196958">
                <w:rPr>
                  <w:rFonts w:ascii="Calibri" w:hAnsi="Calibri" w:cs="Calibri"/>
                  <w:color w:val="2B69AE"/>
                  <w:sz w:val="22"/>
                  <w:szCs w:val="22"/>
                  <w:u w:val="single"/>
                </w:rPr>
                <w:t>2 04 Enhancing professional knowledge</w:t>
              </w:r>
            </w:hyperlink>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Evidence based practice and statistics</w:t>
            </w:r>
          </w:p>
          <w:p w:rsidR="00055018" w:rsidRPr="00196958" w:rsidRDefault="00055018" w:rsidP="00196958">
            <w:pPr>
              <w:numPr>
                <w:ilvl w:val="0"/>
                <w:numId w:val="34"/>
              </w:numPr>
              <w:shd w:val="clear" w:color="auto" w:fill="FFFFFF"/>
              <w:spacing w:line="220" w:lineRule="exact"/>
              <w:ind w:left="0" w:hanging="357"/>
              <w:rPr>
                <w:rFonts w:ascii="Calibri" w:hAnsi="Calibri" w:cs="Arial"/>
                <w:lang w:val="en-US"/>
              </w:rPr>
            </w:pPr>
            <w:r w:rsidRPr="00196958">
              <w:rPr>
                <w:rFonts w:ascii="Calibri" w:hAnsi="Calibri" w:cs="Arial"/>
                <w:lang w:val="en-US"/>
              </w:rPr>
              <w:t>Research and academic activity</w:t>
            </w:r>
          </w:p>
          <w:p w:rsidR="00055018" w:rsidRDefault="00055018" w:rsidP="00196958">
            <w:pPr>
              <w:numPr>
                <w:ilvl w:val="0"/>
                <w:numId w:val="34"/>
              </w:numPr>
              <w:shd w:val="clear" w:color="auto" w:fill="FFFFFF"/>
              <w:spacing w:line="220" w:lineRule="exact"/>
              <w:ind w:left="0" w:hanging="357"/>
            </w:pPr>
            <w:r w:rsidRPr="00196958">
              <w:rPr>
                <w:rFonts w:ascii="Calibri" w:hAnsi="Calibri" w:cs="Arial"/>
                <w:lang w:val="en-US"/>
              </w:rPr>
              <w:t>Teaching and learning skills</w:t>
            </w:r>
            <w:r w:rsidRPr="00196958">
              <w:rPr>
                <w:rFonts w:ascii="Arial" w:hAnsi="Arial" w:cs="Arial"/>
                <w:color w:val="444444"/>
                <w:sz w:val="21"/>
                <w:szCs w:val="21"/>
              </w:rPr>
              <w:t>    </w:t>
            </w:r>
          </w:p>
        </w:tc>
      </w:tr>
      <w:tr w:rsidR="00055018" w:rsidRPr="00D20AA4" w:rsidTr="00196958">
        <w:tc>
          <w:tcPr>
            <w:tcW w:w="9242" w:type="dxa"/>
          </w:tcPr>
          <w:p w:rsidR="00055018" w:rsidRPr="00196958" w:rsidRDefault="00692533" w:rsidP="00196958">
            <w:pPr>
              <w:shd w:val="clear" w:color="auto" w:fill="FFFFFF"/>
              <w:rPr>
                <w:rFonts w:ascii="Calibri" w:hAnsi="Calibri" w:cs="Calibri"/>
                <w:color w:val="000000"/>
              </w:rPr>
            </w:pPr>
            <w:hyperlink r:id="rId28" w:history="1">
              <w:r w:rsidR="00055018" w:rsidRPr="00196958">
                <w:rPr>
                  <w:rFonts w:ascii="Calibri" w:hAnsi="Calibri" w:cs="Calibri"/>
                  <w:color w:val="2B69AE"/>
                  <w:sz w:val="22"/>
                  <w:szCs w:val="22"/>
                  <w:u w:val="single"/>
                </w:rPr>
                <w:t>3 01 Healthy people, promoting health and preventing disease</w:t>
              </w:r>
            </w:hyperlink>
          </w:p>
          <w:p w:rsidR="00055018" w:rsidRPr="00196958" w:rsidRDefault="00055018" w:rsidP="00196958">
            <w:pPr>
              <w:shd w:val="clear" w:color="auto" w:fill="FFFFFF"/>
              <w:rPr>
                <w:rFonts w:ascii="Calibri" w:hAnsi="Calibri" w:cs="Calibri"/>
              </w:rPr>
            </w:pPr>
          </w:p>
        </w:tc>
      </w:tr>
    </w:tbl>
    <w:p w:rsidR="00055018" w:rsidRDefault="00055018" w:rsidP="00F410E0"/>
    <w:p w:rsidR="00055018" w:rsidRPr="00726F79" w:rsidRDefault="00055018" w:rsidP="00B55329">
      <w:pPr>
        <w:jc w:val="both"/>
        <w:rPr>
          <w:rFonts w:asciiTheme="minorHAnsi" w:hAnsiTheme="minorHAnsi"/>
          <w:b/>
          <w:sz w:val="22"/>
          <w:szCs w:val="22"/>
        </w:rPr>
      </w:pPr>
      <w:r w:rsidRPr="00726F79">
        <w:rPr>
          <w:rFonts w:asciiTheme="minorHAnsi" w:hAnsiTheme="minorHAnsi"/>
          <w:b/>
          <w:sz w:val="22"/>
          <w:szCs w:val="22"/>
        </w:rPr>
        <w:t>Aim</w:t>
      </w: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sz w:val="22"/>
          <w:szCs w:val="22"/>
        </w:rPr>
      </w:pPr>
      <w:r w:rsidRPr="00726F79">
        <w:rPr>
          <w:rFonts w:asciiTheme="minorHAnsi" w:hAnsiTheme="minorHAnsi"/>
          <w:sz w:val="22"/>
          <w:szCs w:val="22"/>
        </w:rPr>
        <w:t>To understand how we apply our diagnostic and relationship skills to the task of managing the process of care for patients, whilst managing change and coping with pressure. To understand how we structure and pace the delivery of care, and how we organise and use the skills found in teams to support us over the duration of our involvement with patients.</w:t>
      </w: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b/>
          <w:sz w:val="22"/>
          <w:szCs w:val="22"/>
        </w:rPr>
      </w:pPr>
      <w:r w:rsidRPr="00726F79">
        <w:rPr>
          <w:rFonts w:asciiTheme="minorHAnsi" w:hAnsiTheme="minorHAnsi"/>
          <w:b/>
          <w:sz w:val="22"/>
          <w:szCs w:val="22"/>
        </w:rPr>
        <w:t>Objectives</w:t>
      </w:r>
    </w:p>
    <w:p w:rsidR="00055018" w:rsidRPr="00726F79" w:rsidRDefault="00055018" w:rsidP="00B55329">
      <w:pPr>
        <w:numPr>
          <w:ilvl w:val="0"/>
          <w:numId w:val="25"/>
        </w:numPr>
        <w:jc w:val="both"/>
        <w:rPr>
          <w:rFonts w:asciiTheme="minorHAnsi" w:hAnsiTheme="minorHAnsi"/>
          <w:sz w:val="22"/>
          <w:szCs w:val="22"/>
        </w:rPr>
      </w:pPr>
      <w:r w:rsidRPr="00726F79">
        <w:rPr>
          <w:rFonts w:asciiTheme="minorHAnsi" w:hAnsiTheme="minorHAnsi"/>
          <w:sz w:val="22"/>
          <w:szCs w:val="22"/>
        </w:rPr>
        <w:t>To consider how we judge the quality of care that we provide, and how we seek to understand what can be improved</w:t>
      </w:r>
    </w:p>
    <w:p w:rsidR="00055018" w:rsidRPr="00726F79" w:rsidRDefault="00055018" w:rsidP="00B55329">
      <w:pPr>
        <w:numPr>
          <w:ilvl w:val="0"/>
          <w:numId w:val="25"/>
        </w:numPr>
        <w:jc w:val="both"/>
        <w:rPr>
          <w:rFonts w:asciiTheme="minorHAnsi" w:hAnsiTheme="minorHAnsi"/>
          <w:sz w:val="22"/>
          <w:szCs w:val="22"/>
        </w:rPr>
      </w:pPr>
      <w:r w:rsidRPr="00726F79">
        <w:rPr>
          <w:rFonts w:asciiTheme="minorHAnsi" w:hAnsiTheme="minorHAnsi"/>
          <w:sz w:val="22"/>
          <w:szCs w:val="22"/>
        </w:rPr>
        <w:t>To consider how we learn what is expected of us in the care we provide, and how we adapt this as knowledge and experience develops</w:t>
      </w:r>
    </w:p>
    <w:p w:rsidR="00055018" w:rsidRPr="00726F79" w:rsidRDefault="00055018" w:rsidP="00B55329">
      <w:pPr>
        <w:numPr>
          <w:ilvl w:val="0"/>
          <w:numId w:val="25"/>
        </w:numPr>
        <w:jc w:val="both"/>
        <w:rPr>
          <w:rFonts w:asciiTheme="minorHAnsi" w:hAnsiTheme="minorHAnsi"/>
          <w:sz w:val="22"/>
          <w:szCs w:val="22"/>
        </w:rPr>
      </w:pPr>
      <w:r w:rsidRPr="00726F79">
        <w:rPr>
          <w:rFonts w:asciiTheme="minorHAnsi" w:hAnsiTheme="minorHAnsi"/>
          <w:sz w:val="22"/>
          <w:szCs w:val="22"/>
        </w:rPr>
        <w:t>To consider our role in supporting ourselves and others to do well and to develop, and how we respond when areas of performance that could be improved are identified</w:t>
      </w:r>
    </w:p>
    <w:p w:rsidR="00055018" w:rsidRPr="00726F79" w:rsidRDefault="00055018" w:rsidP="00B55329">
      <w:pPr>
        <w:numPr>
          <w:ilvl w:val="0"/>
          <w:numId w:val="25"/>
        </w:numPr>
        <w:jc w:val="both"/>
        <w:rPr>
          <w:rFonts w:asciiTheme="minorHAnsi" w:hAnsiTheme="minorHAnsi"/>
          <w:sz w:val="22"/>
          <w:szCs w:val="22"/>
        </w:rPr>
      </w:pPr>
      <w:r w:rsidRPr="00726F79">
        <w:rPr>
          <w:rFonts w:asciiTheme="minorHAnsi" w:hAnsiTheme="minorHAnsi"/>
          <w:sz w:val="22"/>
          <w:szCs w:val="22"/>
        </w:rPr>
        <w:t>To consider the process of implementation of change</w:t>
      </w:r>
    </w:p>
    <w:p w:rsidR="00055018" w:rsidRPr="00726F79" w:rsidRDefault="00055018" w:rsidP="00B55329">
      <w:pPr>
        <w:numPr>
          <w:ilvl w:val="0"/>
          <w:numId w:val="25"/>
        </w:numPr>
        <w:jc w:val="both"/>
        <w:rPr>
          <w:rFonts w:asciiTheme="minorHAnsi" w:hAnsiTheme="minorHAnsi"/>
          <w:sz w:val="22"/>
          <w:szCs w:val="22"/>
        </w:rPr>
      </w:pPr>
      <w:r w:rsidRPr="00726F79">
        <w:rPr>
          <w:rFonts w:asciiTheme="minorHAnsi" w:hAnsiTheme="minorHAnsi"/>
          <w:sz w:val="22"/>
          <w:szCs w:val="22"/>
        </w:rPr>
        <w:t>To consider how we recognise the impact of our work on ourselves, and how we develop resilience</w:t>
      </w:r>
    </w:p>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055018" w:rsidRDefault="00055018" w:rsidP="00F410E0"/>
    <w:p w:rsidR="00055018" w:rsidRPr="00E54AD9" w:rsidRDefault="00055018" w:rsidP="00F410E0">
      <w:pPr>
        <w:rPr>
          <w:rStyle w:val="IntenseReference"/>
          <w:bCs/>
        </w:rPr>
      </w:pPr>
      <w:bookmarkStart w:id="4" w:name="Five"/>
      <w:r w:rsidRPr="00E54AD9">
        <w:rPr>
          <w:rStyle w:val="IntenseReference"/>
          <w:bCs/>
        </w:rPr>
        <w:lastRenderedPageBreak/>
        <w:t>CARING FOR THE WHOLE PERSON &amp; THE WIDER COMMUNITY</w:t>
      </w:r>
    </w:p>
    <w:bookmarkEnd w:id="4"/>
    <w:p w:rsidR="00055018" w:rsidRDefault="00055018" w:rsidP="00F410E0"/>
    <w:p w:rsidR="00055018" w:rsidRPr="00196958" w:rsidRDefault="00055018" w:rsidP="00F410E0">
      <w:pPr>
        <w:rPr>
          <w:rFonts w:ascii="Calibri" w:hAnsi="Calibri" w:cs="Calibri"/>
        </w:rPr>
      </w:pPr>
      <w:r w:rsidRPr="00196958">
        <w:rPr>
          <w:rFonts w:ascii="Calibri" w:hAnsi="Calibri" w:cs="Calibri"/>
        </w:rPr>
        <w:t>Core capability/competency area</w:t>
      </w:r>
    </w:p>
    <w:p w:rsidR="00055018" w:rsidRDefault="00055018" w:rsidP="00F410E0"/>
    <w:tbl>
      <w:tblPr>
        <w:tblW w:w="9214" w:type="dxa"/>
        <w:tblBorders>
          <w:top w:val="single" w:sz="4" w:space="0" w:color="909090"/>
          <w:left w:val="single" w:sz="4" w:space="0" w:color="909090"/>
          <w:bottom w:val="single" w:sz="4" w:space="0" w:color="909090"/>
          <w:right w:val="single" w:sz="4" w:space="0" w:color="909090"/>
          <w:insideH w:val="single" w:sz="4" w:space="0" w:color="909090"/>
          <w:insideV w:val="single" w:sz="4" w:space="0" w:color="909090"/>
        </w:tblBorders>
        <w:tblLook w:val="00A0" w:firstRow="1" w:lastRow="0" w:firstColumn="1" w:lastColumn="0" w:noHBand="0" w:noVBand="0"/>
      </w:tblPr>
      <w:tblGrid>
        <w:gridCol w:w="9214"/>
      </w:tblGrid>
      <w:tr w:rsidR="00055018" w:rsidRPr="007A5005" w:rsidTr="009C36CB">
        <w:trPr>
          <w:trHeight w:val="836"/>
        </w:trPr>
        <w:tc>
          <w:tcPr>
            <w:tcW w:w="7121" w:type="dxa"/>
            <w:shd w:val="clear" w:color="auto" w:fill="E6CDFF"/>
          </w:tcPr>
          <w:p w:rsidR="00055018" w:rsidRPr="006E5ABE" w:rsidRDefault="00055018" w:rsidP="009C36CB">
            <w:pPr>
              <w:spacing w:before="100" w:beforeAutospacing="1" w:after="40"/>
              <w:ind w:left="175" w:hanging="175"/>
              <w:rPr>
                <w:rFonts w:ascii="Calibri" w:hAnsi="Calibri" w:cs="Arial"/>
                <w:b/>
                <w:lang w:val="en-US"/>
              </w:rPr>
            </w:pPr>
            <w:proofErr w:type="spellStart"/>
            <w:r w:rsidRPr="006E5ABE">
              <w:rPr>
                <w:rFonts w:ascii="Calibri" w:hAnsi="Calibri" w:cs="Arial"/>
                <w:b/>
                <w:sz w:val="22"/>
                <w:szCs w:val="22"/>
                <w:lang w:val="en-US"/>
              </w:rPr>
              <w:t>Practising</w:t>
            </w:r>
            <w:proofErr w:type="spellEnd"/>
            <w:r w:rsidRPr="006E5ABE">
              <w:rPr>
                <w:rFonts w:ascii="Calibri" w:hAnsi="Calibri" w:cs="Arial"/>
                <w:b/>
                <w:sz w:val="22"/>
                <w:szCs w:val="22"/>
                <w:lang w:val="en-US"/>
              </w:rPr>
              <w:t xml:space="preserve"> holistically and promoting health</w:t>
            </w:r>
          </w:p>
          <w:p w:rsidR="00055018" w:rsidRPr="006E5ABE" w:rsidRDefault="00055018" w:rsidP="00F410E0">
            <w:pPr>
              <w:numPr>
                <w:ilvl w:val="0"/>
                <w:numId w:val="30"/>
              </w:numPr>
              <w:spacing w:line="220" w:lineRule="exact"/>
              <w:ind w:left="175" w:hanging="175"/>
              <w:rPr>
                <w:rFonts w:ascii="Calibri" w:hAnsi="Calibri" w:cs="Arial"/>
                <w:b/>
                <w:lang w:val="en-US"/>
              </w:rPr>
            </w:pPr>
            <w:r w:rsidRPr="006E5ABE">
              <w:rPr>
                <w:rFonts w:ascii="Calibri" w:hAnsi="Calibri" w:cs="Arial"/>
                <w:sz w:val="22"/>
                <w:szCs w:val="22"/>
                <w:lang w:val="en-US"/>
              </w:rPr>
              <w:t>Demonstrating the holistic mindset of a generalist medical practitioner</w:t>
            </w:r>
          </w:p>
          <w:p w:rsidR="00055018" w:rsidRPr="006E5ABE" w:rsidRDefault="00055018" w:rsidP="00F410E0">
            <w:pPr>
              <w:numPr>
                <w:ilvl w:val="0"/>
                <w:numId w:val="30"/>
              </w:numPr>
              <w:spacing w:line="220" w:lineRule="exact"/>
              <w:ind w:left="175" w:hanging="175"/>
              <w:rPr>
                <w:rFonts w:ascii="Calibri" w:hAnsi="Calibri" w:cs="Arial"/>
                <w:b/>
                <w:lang w:val="en-US"/>
              </w:rPr>
            </w:pPr>
            <w:r w:rsidRPr="006E5ABE">
              <w:rPr>
                <w:rFonts w:ascii="Calibri" w:hAnsi="Calibri" w:cs="Arial"/>
                <w:sz w:val="22"/>
                <w:szCs w:val="22"/>
                <w:lang w:val="en-US"/>
              </w:rPr>
              <w:t>Supporting people through experiences of health, illness and recovery</w:t>
            </w:r>
          </w:p>
        </w:tc>
      </w:tr>
      <w:tr w:rsidR="00055018" w:rsidRPr="007A5005" w:rsidTr="009C36CB">
        <w:trPr>
          <w:trHeight w:val="902"/>
        </w:trPr>
        <w:tc>
          <w:tcPr>
            <w:tcW w:w="7121" w:type="dxa"/>
            <w:shd w:val="clear" w:color="auto" w:fill="E6CDFF"/>
          </w:tcPr>
          <w:p w:rsidR="00055018" w:rsidRPr="006E5ABE" w:rsidRDefault="00055018" w:rsidP="009C36CB">
            <w:pPr>
              <w:spacing w:before="100" w:beforeAutospacing="1" w:after="40"/>
              <w:ind w:left="175" w:hanging="175"/>
              <w:rPr>
                <w:rFonts w:ascii="Calibri" w:hAnsi="Calibri" w:cs="Arial"/>
                <w:lang w:val="en-US"/>
              </w:rPr>
            </w:pPr>
            <w:r w:rsidRPr="006E5ABE">
              <w:rPr>
                <w:rFonts w:ascii="Calibri" w:hAnsi="Calibri" w:cs="Arial"/>
                <w:b/>
                <w:sz w:val="22"/>
                <w:szCs w:val="22"/>
                <w:lang w:val="en-US"/>
              </w:rPr>
              <w:t>Community orientation</w:t>
            </w:r>
          </w:p>
          <w:p w:rsidR="00055018" w:rsidRPr="006E5ABE" w:rsidRDefault="00055018" w:rsidP="00F410E0">
            <w:pPr>
              <w:numPr>
                <w:ilvl w:val="0"/>
                <w:numId w:val="31"/>
              </w:numPr>
              <w:spacing w:line="220" w:lineRule="exact"/>
              <w:ind w:left="175" w:hanging="175"/>
              <w:rPr>
                <w:rFonts w:ascii="Calibri" w:hAnsi="Calibri" w:cs="Arial"/>
                <w:lang w:val="en-US"/>
              </w:rPr>
            </w:pPr>
            <w:r w:rsidRPr="006E5ABE">
              <w:rPr>
                <w:rFonts w:ascii="Calibri" w:hAnsi="Calibri" w:cs="Arial"/>
                <w:sz w:val="22"/>
                <w:szCs w:val="22"/>
                <w:lang w:val="en-US"/>
              </w:rPr>
              <w:t>Understanding the health service and your role within it</w:t>
            </w:r>
          </w:p>
          <w:p w:rsidR="00055018" w:rsidRPr="006E5ABE" w:rsidRDefault="00055018" w:rsidP="00F410E0">
            <w:pPr>
              <w:numPr>
                <w:ilvl w:val="0"/>
                <w:numId w:val="31"/>
              </w:numPr>
              <w:spacing w:line="220" w:lineRule="exact"/>
              <w:ind w:left="175" w:hanging="175"/>
              <w:rPr>
                <w:rFonts w:ascii="Calibri" w:hAnsi="Calibri" w:cs="Arial"/>
                <w:lang w:val="en-US"/>
              </w:rPr>
            </w:pPr>
            <w:r w:rsidRPr="006E5ABE">
              <w:rPr>
                <w:rFonts w:ascii="Calibri" w:hAnsi="Calibri" w:cs="Arial"/>
                <w:sz w:val="22"/>
                <w:szCs w:val="22"/>
                <w:lang w:val="en-US"/>
              </w:rPr>
              <w:t>Building relationships with the communities in which you work</w:t>
            </w:r>
          </w:p>
        </w:tc>
      </w:tr>
    </w:tbl>
    <w:p w:rsidR="00055018" w:rsidRDefault="00055018" w:rsidP="00F410E0"/>
    <w:p w:rsidR="00055018" w:rsidRPr="00196958" w:rsidRDefault="00055018" w:rsidP="006E5ABE">
      <w:pPr>
        <w:rPr>
          <w:rFonts w:ascii="Calibri" w:hAnsi="Calibri" w:cs="Calibri"/>
        </w:rPr>
      </w:pPr>
      <w:r w:rsidRPr="00196958">
        <w:rPr>
          <w:rFonts w:ascii="Calibri" w:hAnsi="Calibri" w:cs="Calibri"/>
        </w:rPr>
        <w:t>Curriculum Statements</w:t>
      </w:r>
    </w:p>
    <w:p w:rsidR="00055018" w:rsidRDefault="00055018" w:rsidP="00F41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55018" w:rsidTr="00196958">
        <w:tc>
          <w:tcPr>
            <w:tcW w:w="9242" w:type="dxa"/>
          </w:tcPr>
          <w:p w:rsidR="00055018" w:rsidRPr="00196958" w:rsidRDefault="00692533" w:rsidP="00196958">
            <w:pPr>
              <w:shd w:val="clear" w:color="auto" w:fill="FFFFFF"/>
              <w:rPr>
                <w:rFonts w:ascii="Calibri" w:hAnsi="Calibri" w:cs="Calibri"/>
                <w:color w:val="444444"/>
              </w:rPr>
            </w:pPr>
            <w:hyperlink r:id="rId29" w:history="1">
              <w:r w:rsidR="00055018" w:rsidRPr="00196958">
                <w:rPr>
                  <w:rFonts w:ascii="Calibri" w:hAnsi="Calibri" w:cs="Calibri"/>
                  <w:color w:val="2B69AE"/>
                  <w:sz w:val="22"/>
                  <w:szCs w:val="22"/>
                  <w:u w:val="single"/>
                </w:rPr>
                <w:t>3.04 Care of children and young people</w:t>
              </w:r>
            </w:hyperlink>
          </w:p>
          <w:p w:rsidR="00055018" w:rsidRPr="00196958" w:rsidRDefault="00692533" w:rsidP="00196958">
            <w:pPr>
              <w:shd w:val="clear" w:color="auto" w:fill="FFFFFF"/>
              <w:rPr>
                <w:rFonts w:ascii="Calibri" w:hAnsi="Calibri" w:cs="Calibri"/>
                <w:color w:val="444444"/>
              </w:rPr>
            </w:pPr>
            <w:hyperlink r:id="rId30" w:history="1">
              <w:r w:rsidR="00055018" w:rsidRPr="00196958">
                <w:rPr>
                  <w:rFonts w:ascii="Calibri" w:hAnsi="Calibri" w:cs="Calibri"/>
                  <w:color w:val="2B69AE"/>
                  <w:sz w:val="22"/>
                  <w:szCs w:val="22"/>
                  <w:u w:val="single"/>
                </w:rPr>
                <w:t>3.05 Care of older adults</w:t>
              </w:r>
            </w:hyperlink>
          </w:p>
          <w:p w:rsidR="00055018" w:rsidRPr="00196958" w:rsidRDefault="00692533" w:rsidP="00196958">
            <w:pPr>
              <w:shd w:val="clear" w:color="auto" w:fill="FFFFFF"/>
              <w:rPr>
                <w:rFonts w:ascii="Calibri" w:hAnsi="Calibri" w:cs="Calibri"/>
                <w:color w:val="444444"/>
              </w:rPr>
            </w:pPr>
            <w:hyperlink r:id="rId31" w:history="1">
              <w:r w:rsidR="00055018" w:rsidRPr="00196958">
                <w:rPr>
                  <w:rFonts w:ascii="Calibri" w:hAnsi="Calibri" w:cs="Calibri"/>
                  <w:color w:val="2B69AE"/>
                  <w:sz w:val="22"/>
                  <w:szCs w:val="22"/>
                  <w:u w:val="single"/>
                </w:rPr>
                <w:t>3.06 Women’s health</w:t>
              </w:r>
            </w:hyperlink>
          </w:p>
          <w:p w:rsidR="00055018" w:rsidRPr="00196958" w:rsidRDefault="00692533" w:rsidP="00196958">
            <w:pPr>
              <w:shd w:val="clear" w:color="auto" w:fill="FFFFFF"/>
              <w:rPr>
                <w:rFonts w:ascii="Calibri" w:hAnsi="Calibri" w:cs="Calibri"/>
                <w:color w:val="444444"/>
              </w:rPr>
            </w:pPr>
            <w:hyperlink r:id="rId32" w:history="1">
              <w:r w:rsidR="00055018" w:rsidRPr="00196958">
                <w:rPr>
                  <w:rFonts w:ascii="Calibri" w:hAnsi="Calibri" w:cs="Calibri"/>
                  <w:color w:val="2B69AE"/>
                  <w:sz w:val="22"/>
                  <w:szCs w:val="22"/>
                  <w:u w:val="single"/>
                </w:rPr>
                <w:t>3.07 Men’s health</w:t>
              </w:r>
            </w:hyperlink>
          </w:p>
          <w:p w:rsidR="00055018" w:rsidRPr="00196958" w:rsidRDefault="00692533" w:rsidP="00196958">
            <w:pPr>
              <w:shd w:val="clear" w:color="auto" w:fill="FFFFFF"/>
              <w:rPr>
                <w:rFonts w:ascii="Calibri" w:hAnsi="Calibri" w:cs="Calibri"/>
                <w:color w:val="444444"/>
              </w:rPr>
            </w:pPr>
            <w:hyperlink r:id="rId33" w:history="1">
              <w:r w:rsidR="00055018" w:rsidRPr="00196958">
                <w:rPr>
                  <w:rFonts w:ascii="Calibri" w:hAnsi="Calibri" w:cs="Calibri"/>
                  <w:color w:val="2B69AE"/>
                  <w:sz w:val="22"/>
                  <w:szCs w:val="22"/>
                  <w:u w:val="single"/>
                </w:rPr>
                <w:t>3.09 End of life care</w:t>
              </w:r>
            </w:hyperlink>
          </w:p>
          <w:p w:rsidR="00055018" w:rsidRDefault="00055018" w:rsidP="00F410E0"/>
        </w:tc>
      </w:tr>
    </w:tbl>
    <w:p w:rsidR="00055018" w:rsidRDefault="00055018" w:rsidP="00F410E0"/>
    <w:p w:rsidR="00055018" w:rsidRDefault="00055018" w:rsidP="00F410E0"/>
    <w:p w:rsidR="00055018" w:rsidRPr="00726F79" w:rsidRDefault="00055018" w:rsidP="00B55329">
      <w:pPr>
        <w:jc w:val="both"/>
        <w:rPr>
          <w:rFonts w:asciiTheme="minorHAnsi" w:hAnsiTheme="minorHAnsi"/>
          <w:b/>
          <w:sz w:val="22"/>
          <w:szCs w:val="22"/>
        </w:rPr>
      </w:pPr>
      <w:r w:rsidRPr="00726F79">
        <w:rPr>
          <w:rFonts w:asciiTheme="minorHAnsi" w:hAnsiTheme="minorHAnsi"/>
          <w:b/>
          <w:sz w:val="22"/>
          <w:szCs w:val="22"/>
        </w:rPr>
        <w:t>Aim</w:t>
      </w:r>
    </w:p>
    <w:p w:rsidR="00055018" w:rsidRPr="00726F79" w:rsidRDefault="00055018" w:rsidP="00B55329">
      <w:pPr>
        <w:jc w:val="both"/>
        <w:rPr>
          <w:rFonts w:asciiTheme="minorHAnsi" w:hAnsiTheme="minorHAnsi"/>
          <w:b/>
          <w:sz w:val="22"/>
          <w:szCs w:val="22"/>
        </w:rPr>
      </w:pPr>
    </w:p>
    <w:p w:rsidR="00055018" w:rsidRPr="00726F79" w:rsidRDefault="00055018" w:rsidP="00862904">
      <w:pPr>
        <w:jc w:val="both"/>
        <w:rPr>
          <w:rFonts w:asciiTheme="minorHAnsi" w:hAnsiTheme="minorHAnsi"/>
          <w:sz w:val="22"/>
          <w:szCs w:val="22"/>
        </w:rPr>
      </w:pPr>
      <w:r w:rsidRPr="00726F79">
        <w:rPr>
          <w:rFonts w:asciiTheme="minorHAnsi" w:hAnsiTheme="minorHAnsi"/>
          <w:sz w:val="22"/>
          <w:szCs w:val="22"/>
        </w:rPr>
        <w:t>To encourage trainees to think broadly about management options that work well for the individual patient, make effective use of local resources and how to promote health. To understand how General Practice fits within the greater NHS.</w:t>
      </w:r>
    </w:p>
    <w:p w:rsidR="00055018" w:rsidRPr="00726F79" w:rsidRDefault="00055018" w:rsidP="00B55329">
      <w:pPr>
        <w:jc w:val="both"/>
        <w:rPr>
          <w:rFonts w:asciiTheme="minorHAnsi" w:hAnsiTheme="minorHAnsi"/>
          <w:sz w:val="22"/>
          <w:szCs w:val="22"/>
        </w:rPr>
      </w:pPr>
    </w:p>
    <w:p w:rsidR="00055018" w:rsidRPr="00726F79" w:rsidRDefault="00055018" w:rsidP="00B55329">
      <w:pPr>
        <w:jc w:val="both"/>
        <w:rPr>
          <w:rFonts w:asciiTheme="minorHAnsi" w:hAnsiTheme="minorHAnsi"/>
          <w:b/>
          <w:sz w:val="22"/>
          <w:szCs w:val="22"/>
        </w:rPr>
      </w:pPr>
      <w:r w:rsidRPr="00726F79">
        <w:rPr>
          <w:rFonts w:asciiTheme="minorHAnsi" w:hAnsiTheme="minorHAnsi"/>
          <w:b/>
          <w:sz w:val="22"/>
          <w:szCs w:val="22"/>
        </w:rPr>
        <w:t>Objectives</w:t>
      </w:r>
    </w:p>
    <w:p w:rsidR="00055018" w:rsidRPr="00726F79" w:rsidRDefault="00055018" w:rsidP="00B55329">
      <w:pPr>
        <w:numPr>
          <w:ilvl w:val="0"/>
          <w:numId w:val="32"/>
        </w:numPr>
        <w:jc w:val="both"/>
        <w:rPr>
          <w:rFonts w:asciiTheme="minorHAnsi" w:hAnsiTheme="minorHAnsi"/>
          <w:sz w:val="22"/>
          <w:szCs w:val="22"/>
        </w:rPr>
      </w:pPr>
      <w:r w:rsidRPr="00726F79">
        <w:rPr>
          <w:rFonts w:asciiTheme="minorHAnsi" w:hAnsiTheme="minorHAnsi"/>
          <w:sz w:val="22"/>
          <w:szCs w:val="22"/>
        </w:rPr>
        <w:t>To reflect on the attitudes and skills needed to consider the needs of patients in their lives and in their community – both apparent and hidden</w:t>
      </w:r>
    </w:p>
    <w:p w:rsidR="00055018" w:rsidRPr="00726F79" w:rsidRDefault="00055018" w:rsidP="00B55329">
      <w:pPr>
        <w:numPr>
          <w:ilvl w:val="0"/>
          <w:numId w:val="32"/>
        </w:numPr>
        <w:jc w:val="both"/>
        <w:rPr>
          <w:rFonts w:asciiTheme="minorHAnsi" w:hAnsiTheme="minorHAnsi"/>
          <w:sz w:val="22"/>
          <w:szCs w:val="22"/>
        </w:rPr>
      </w:pPr>
      <w:r w:rsidRPr="00726F79">
        <w:rPr>
          <w:rFonts w:asciiTheme="minorHAnsi" w:hAnsiTheme="minorHAnsi"/>
          <w:sz w:val="22"/>
          <w:szCs w:val="22"/>
        </w:rPr>
        <w:t>To understand the opportunities and limitations of working within the community sector of the NHS, and to reflect on our role in shaping such services</w:t>
      </w:r>
    </w:p>
    <w:p w:rsidR="00055018" w:rsidRPr="00726F79" w:rsidRDefault="00055018" w:rsidP="00B55329">
      <w:pPr>
        <w:numPr>
          <w:ilvl w:val="0"/>
          <w:numId w:val="32"/>
        </w:numPr>
        <w:jc w:val="both"/>
        <w:rPr>
          <w:rFonts w:asciiTheme="minorHAnsi" w:hAnsiTheme="minorHAnsi"/>
          <w:sz w:val="22"/>
          <w:szCs w:val="22"/>
        </w:rPr>
      </w:pPr>
      <w:r w:rsidRPr="00726F79">
        <w:rPr>
          <w:rFonts w:asciiTheme="minorHAnsi" w:hAnsiTheme="minorHAnsi"/>
          <w:sz w:val="22"/>
          <w:szCs w:val="22"/>
        </w:rPr>
        <w:t>To consider the role of the general practitioner – now and in the future</w:t>
      </w:r>
    </w:p>
    <w:p w:rsidR="00055018" w:rsidRPr="00726F79" w:rsidRDefault="00055018" w:rsidP="00B55329">
      <w:pPr>
        <w:numPr>
          <w:ilvl w:val="0"/>
          <w:numId w:val="32"/>
        </w:numPr>
        <w:jc w:val="both"/>
        <w:rPr>
          <w:rFonts w:asciiTheme="minorHAnsi" w:hAnsiTheme="minorHAnsi"/>
          <w:sz w:val="22"/>
          <w:szCs w:val="22"/>
        </w:rPr>
      </w:pPr>
      <w:r w:rsidRPr="00726F79">
        <w:rPr>
          <w:rFonts w:asciiTheme="minorHAnsi" w:hAnsiTheme="minorHAnsi"/>
          <w:sz w:val="22"/>
          <w:szCs w:val="22"/>
        </w:rPr>
        <w:t>To reflect on our role in promoting health, in individuals and in communities</w:t>
      </w:r>
    </w:p>
    <w:p w:rsidR="00055018" w:rsidRPr="00726F79" w:rsidRDefault="00055018" w:rsidP="00B55329">
      <w:pPr>
        <w:numPr>
          <w:ilvl w:val="0"/>
          <w:numId w:val="32"/>
        </w:numPr>
        <w:jc w:val="both"/>
        <w:rPr>
          <w:rFonts w:asciiTheme="minorHAnsi" w:hAnsiTheme="minorHAnsi"/>
          <w:sz w:val="22"/>
          <w:szCs w:val="22"/>
        </w:rPr>
      </w:pPr>
      <w:r w:rsidRPr="00726F79">
        <w:rPr>
          <w:rFonts w:asciiTheme="minorHAnsi" w:hAnsiTheme="minorHAnsi"/>
          <w:sz w:val="22"/>
          <w:szCs w:val="22"/>
        </w:rPr>
        <w:t>To consider what influences our expectations of people and systems in our role as general practitioners</w:t>
      </w:r>
    </w:p>
    <w:p w:rsidR="00055018" w:rsidRDefault="00055018" w:rsidP="00F410E0"/>
    <w:p w:rsidR="00055018" w:rsidRDefault="00055018" w:rsidP="00F410E0"/>
    <w:p w:rsidR="00055018" w:rsidRDefault="00055018" w:rsidP="00F410E0">
      <w:bookmarkStart w:id="5" w:name="_GoBack"/>
      <w:bookmarkEnd w:id="5"/>
    </w:p>
    <w:p w:rsidR="00055018" w:rsidRDefault="00055018" w:rsidP="00F410E0"/>
    <w:sectPr w:rsidR="00055018" w:rsidSect="00F410E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5B"/>
    <w:multiLevelType w:val="hybridMultilevel"/>
    <w:tmpl w:val="9E9C5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D5370B"/>
    <w:multiLevelType w:val="hybridMultilevel"/>
    <w:tmpl w:val="E13C35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2A34D7"/>
    <w:multiLevelType w:val="hybridMultilevel"/>
    <w:tmpl w:val="C040D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134A"/>
    <w:multiLevelType w:val="hybridMultilevel"/>
    <w:tmpl w:val="779AD7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8D63194"/>
    <w:multiLevelType w:val="hybridMultilevel"/>
    <w:tmpl w:val="08121268"/>
    <w:lvl w:ilvl="0" w:tplc="29400292">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0C1833F6"/>
    <w:multiLevelType w:val="hybridMultilevel"/>
    <w:tmpl w:val="64C087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BAB2F2B"/>
    <w:multiLevelType w:val="multilevel"/>
    <w:tmpl w:val="9940A0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F8C6262"/>
    <w:multiLevelType w:val="hybridMultilevel"/>
    <w:tmpl w:val="779AD7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521377"/>
    <w:multiLevelType w:val="hybridMultilevel"/>
    <w:tmpl w:val="C090E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8C5984"/>
    <w:multiLevelType w:val="hybridMultilevel"/>
    <w:tmpl w:val="DF8E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00488"/>
    <w:multiLevelType w:val="hybridMultilevel"/>
    <w:tmpl w:val="1EC4A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1F266D"/>
    <w:multiLevelType w:val="hybridMultilevel"/>
    <w:tmpl w:val="779AD7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B0930F4"/>
    <w:multiLevelType w:val="hybridMultilevel"/>
    <w:tmpl w:val="76784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AF2684"/>
    <w:multiLevelType w:val="hybridMultilevel"/>
    <w:tmpl w:val="C2B42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C421BC"/>
    <w:multiLevelType w:val="hybridMultilevel"/>
    <w:tmpl w:val="B4D83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6E7CBF"/>
    <w:multiLevelType w:val="hybridMultilevel"/>
    <w:tmpl w:val="1C343E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09D3720"/>
    <w:multiLevelType w:val="hybridMultilevel"/>
    <w:tmpl w:val="0E2E47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4374CE6"/>
    <w:multiLevelType w:val="multilevel"/>
    <w:tmpl w:val="BAB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8538F"/>
    <w:multiLevelType w:val="hybridMultilevel"/>
    <w:tmpl w:val="0C965874"/>
    <w:lvl w:ilvl="0" w:tplc="0809000F">
      <w:start w:val="1"/>
      <w:numFmt w:val="decimal"/>
      <w:lvlText w:val="%1."/>
      <w:lvlJc w:val="left"/>
      <w:pPr>
        <w:ind w:left="360" w:hanging="360"/>
      </w:pPr>
      <w:rPr>
        <w:rFonts w:cs="Times New Roman"/>
      </w:rPr>
    </w:lvl>
    <w:lvl w:ilvl="1" w:tplc="F6A49C44">
      <w:numFmt w:val="bullet"/>
      <w:lvlText w:val=""/>
      <w:lvlJc w:val="left"/>
      <w:pPr>
        <w:ind w:left="1015" w:hanging="360"/>
      </w:pPr>
      <w:rPr>
        <w:rFonts w:ascii="Symbol" w:eastAsia="Times New Roman" w:hAnsi="Symbol" w:hint="default"/>
      </w:rPr>
    </w:lvl>
    <w:lvl w:ilvl="2" w:tplc="0809001B">
      <w:start w:val="1"/>
      <w:numFmt w:val="decimal"/>
      <w:lvlText w:val="%3."/>
      <w:lvlJc w:val="left"/>
      <w:pPr>
        <w:tabs>
          <w:tab w:val="num" w:pos="1735"/>
        </w:tabs>
        <w:ind w:left="1735" w:hanging="360"/>
      </w:pPr>
      <w:rPr>
        <w:rFonts w:cs="Times New Roman"/>
      </w:rPr>
    </w:lvl>
    <w:lvl w:ilvl="3" w:tplc="0809000F">
      <w:start w:val="1"/>
      <w:numFmt w:val="decimal"/>
      <w:lvlText w:val="%4."/>
      <w:lvlJc w:val="left"/>
      <w:pPr>
        <w:tabs>
          <w:tab w:val="num" w:pos="2455"/>
        </w:tabs>
        <w:ind w:left="2455" w:hanging="360"/>
      </w:pPr>
      <w:rPr>
        <w:rFonts w:cs="Times New Roman"/>
      </w:rPr>
    </w:lvl>
    <w:lvl w:ilvl="4" w:tplc="08090019">
      <w:start w:val="1"/>
      <w:numFmt w:val="decimal"/>
      <w:lvlText w:val="%5."/>
      <w:lvlJc w:val="left"/>
      <w:pPr>
        <w:tabs>
          <w:tab w:val="num" w:pos="3175"/>
        </w:tabs>
        <w:ind w:left="3175" w:hanging="360"/>
      </w:pPr>
      <w:rPr>
        <w:rFonts w:cs="Times New Roman"/>
      </w:rPr>
    </w:lvl>
    <w:lvl w:ilvl="5" w:tplc="0809001B">
      <w:start w:val="1"/>
      <w:numFmt w:val="decimal"/>
      <w:lvlText w:val="%6."/>
      <w:lvlJc w:val="left"/>
      <w:pPr>
        <w:tabs>
          <w:tab w:val="num" w:pos="3895"/>
        </w:tabs>
        <w:ind w:left="3895" w:hanging="360"/>
      </w:pPr>
      <w:rPr>
        <w:rFonts w:cs="Times New Roman"/>
      </w:rPr>
    </w:lvl>
    <w:lvl w:ilvl="6" w:tplc="0809000F">
      <w:start w:val="1"/>
      <w:numFmt w:val="decimal"/>
      <w:lvlText w:val="%7."/>
      <w:lvlJc w:val="left"/>
      <w:pPr>
        <w:tabs>
          <w:tab w:val="num" w:pos="4615"/>
        </w:tabs>
        <w:ind w:left="4615" w:hanging="360"/>
      </w:pPr>
      <w:rPr>
        <w:rFonts w:cs="Times New Roman"/>
      </w:rPr>
    </w:lvl>
    <w:lvl w:ilvl="7" w:tplc="08090019">
      <w:start w:val="1"/>
      <w:numFmt w:val="decimal"/>
      <w:lvlText w:val="%8."/>
      <w:lvlJc w:val="left"/>
      <w:pPr>
        <w:tabs>
          <w:tab w:val="num" w:pos="5335"/>
        </w:tabs>
        <w:ind w:left="5335" w:hanging="360"/>
      </w:pPr>
      <w:rPr>
        <w:rFonts w:cs="Times New Roman"/>
      </w:rPr>
    </w:lvl>
    <w:lvl w:ilvl="8" w:tplc="0809001B">
      <w:start w:val="1"/>
      <w:numFmt w:val="decimal"/>
      <w:lvlText w:val="%9."/>
      <w:lvlJc w:val="left"/>
      <w:pPr>
        <w:tabs>
          <w:tab w:val="num" w:pos="6055"/>
        </w:tabs>
        <w:ind w:left="6055" w:hanging="360"/>
      </w:pPr>
      <w:rPr>
        <w:rFonts w:cs="Times New Roman"/>
      </w:rPr>
    </w:lvl>
  </w:abstractNum>
  <w:abstractNum w:abstractNumId="19" w15:restartNumberingAfterBreak="0">
    <w:nsid w:val="38194DFF"/>
    <w:multiLevelType w:val="multilevel"/>
    <w:tmpl w:val="C638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B73EF"/>
    <w:multiLevelType w:val="hybridMultilevel"/>
    <w:tmpl w:val="D0DA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35F3C"/>
    <w:multiLevelType w:val="multilevel"/>
    <w:tmpl w:val="A110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E3E34"/>
    <w:multiLevelType w:val="hybridMultilevel"/>
    <w:tmpl w:val="26563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26A1A31"/>
    <w:multiLevelType w:val="hybridMultilevel"/>
    <w:tmpl w:val="EA5EB42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0E52D4D"/>
    <w:multiLevelType w:val="hybridMultilevel"/>
    <w:tmpl w:val="779AD7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14F0108"/>
    <w:multiLevelType w:val="hybridMultilevel"/>
    <w:tmpl w:val="6E46E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5671ED"/>
    <w:multiLevelType w:val="hybridMultilevel"/>
    <w:tmpl w:val="DE969E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5974210"/>
    <w:multiLevelType w:val="hybridMultilevel"/>
    <w:tmpl w:val="5A9A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B303AE"/>
    <w:multiLevelType w:val="hybridMultilevel"/>
    <w:tmpl w:val="9662A4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66B1321"/>
    <w:multiLevelType w:val="hybridMultilevel"/>
    <w:tmpl w:val="3FEED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7A235E"/>
    <w:multiLevelType w:val="multilevel"/>
    <w:tmpl w:val="158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A3E53"/>
    <w:multiLevelType w:val="multilevel"/>
    <w:tmpl w:val="4FF4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F55D5"/>
    <w:multiLevelType w:val="hybridMultilevel"/>
    <w:tmpl w:val="56487CBE"/>
    <w:lvl w:ilvl="0" w:tplc="12A24648">
      <w:start w:val="4"/>
      <w:numFmt w:val="decimal"/>
      <w:lvlText w:val="%1."/>
      <w:lvlJc w:val="left"/>
      <w:pPr>
        <w:ind w:left="785" w:hanging="360"/>
      </w:pPr>
      <w:rPr>
        <w:rFonts w:cs="Times New Roman"/>
      </w:rPr>
    </w:lvl>
    <w:lvl w:ilvl="1" w:tplc="F6A49C44">
      <w:numFmt w:val="bullet"/>
      <w:lvlText w:val=""/>
      <w:lvlJc w:val="left"/>
      <w:pPr>
        <w:ind w:left="1440" w:hanging="360"/>
      </w:pPr>
      <w:rPr>
        <w:rFonts w:ascii="Symbol" w:eastAsia="Times New Roman"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15:restartNumberingAfterBreak="0">
    <w:nsid w:val="5B3A782F"/>
    <w:multiLevelType w:val="hybridMultilevel"/>
    <w:tmpl w:val="EC58A36A"/>
    <w:lvl w:ilvl="0" w:tplc="A1749098">
      <w:start w:val="10"/>
      <w:numFmt w:val="decimal"/>
      <w:lvlText w:val="%1."/>
      <w:lvlJc w:val="left"/>
      <w:pPr>
        <w:ind w:left="360" w:hanging="360"/>
      </w:pPr>
      <w:rPr>
        <w:rFonts w:cs="Times New Roman"/>
      </w:rPr>
    </w:lvl>
    <w:lvl w:ilvl="1" w:tplc="08090019">
      <w:start w:val="1"/>
      <w:numFmt w:val="decimal"/>
      <w:lvlText w:val="%2."/>
      <w:lvlJc w:val="left"/>
      <w:pPr>
        <w:tabs>
          <w:tab w:val="num" w:pos="1015"/>
        </w:tabs>
        <w:ind w:left="1015" w:hanging="360"/>
      </w:pPr>
      <w:rPr>
        <w:rFonts w:cs="Times New Roman"/>
      </w:rPr>
    </w:lvl>
    <w:lvl w:ilvl="2" w:tplc="0809001B">
      <w:start w:val="1"/>
      <w:numFmt w:val="decimal"/>
      <w:lvlText w:val="%3."/>
      <w:lvlJc w:val="left"/>
      <w:pPr>
        <w:tabs>
          <w:tab w:val="num" w:pos="1735"/>
        </w:tabs>
        <w:ind w:left="1735" w:hanging="360"/>
      </w:pPr>
      <w:rPr>
        <w:rFonts w:cs="Times New Roman"/>
      </w:rPr>
    </w:lvl>
    <w:lvl w:ilvl="3" w:tplc="0809000F">
      <w:start w:val="1"/>
      <w:numFmt w:val="decimal"/>
      <w:lvlText w:val="%4."/>
      <w:lvlJc w:val="left"/>
      <w:pPr>
        <w:tabs>
          <w:tab w:val="num" w:pos="2455"/>
        </w:tabs>
        <w:ind w:left="2455" w:hanging="360"/>
      </w:pPr>
      <w:rPr>
        <w:rFonts w:cs="Times New Roman"/>
      </w:rPr>
    </w:lvl>
    <w:lvl w:ilvl="4" w:tplc="08090019">
      <w:start w:val="1"/>
      <w:numFmt w:val="decimal"/>
      <w:lvlText w:val="%5."/>
      <w:lvlJc w:val="left"/>
      <w:pPr>
        <w:tabs>
          <w:tab w:val="num" w:pos="3175"/>
        </w:tabs>
        <w:ind w:left="3175" w:hanging="360"/>
      </w:pPr>
      <w:rPr>
        <w:rFonts w:cs="Times New Roman"/>
      </w:rPr>
    </w:lvl>
    <w:lvl w:ilvl="5" w:tplc="0809001B">
      <w:start w:val="1"/>
      <w:numFmt w:val="decimal"/>
      <w:lvlText w:val="%6."/>
      <w:lvlJc w:val="left"/>
      <w:pPr>
        <w:tabs>
          <w:tab w:val="num" w:pos="3895"/>
        </w:tabs>
        <w:ind w:left="3895" w:hanging="360"/>
      </w:pPr>
      <w:rPr>
        <w:rFonts w:cs="Times New Roman"/>
      </w:rPr>
    </w:lvl>
    <w:lvl w:ilvl="6" w:tplc="0809000F">
      <w:start w:val="1"/>
      <w:numFmt w:val="decimal"/>
      <w:lvlText w:val="%7."/>
      <w:lvlJc w:val="left"/>
      <w:pPr>
        <w:tabs>
          <w:tab w:val="num" w:pos="4615"/>
        </w:tabs>
        <w:ind w:left="4615" w:hanging="360"/>
      </w:pPr>
      <w:rPr>
        <w:rFonts w:cs="Times New Roman"/>
      </w:rPr>
    </w:lvl>
    <w:lvl w:ilvl="7" w:tplc="08090019">
      <w:start w:val="1"/>
      <w:numFmt w:val="decimal"/>
      <w:lvlText w:val="%8."/>
      <w:lvlJc w:val="left"/>
      <w:pPr>
        <w:tabs>
          <w:tab w:val="num" w:pos="5335"/>
        </w:tabs>
        <w:ind w:left="5335" w:hanging="360"/>
      </w:pPr>
      <w:rPr>
        <w:rFonts w:cs="Times New Roman"/>
      </w:rPr>
    </w:lvl>
    <w:lvl w:ilvl="8" w:tplc="0809001B">
      <w:start w:val="1"/>
      <w:numFmt w:val="decimal"/>
      <w:lvlText w:val="%9."/>
      <w:lvlJc w:val="left"/>
      <w:pPr>
        <w:tabs>
          <w:tab w:val="num" w:pos="6055"/>
        </w:tabs>
        <w:ind w:left="6055" w:hanging="360"/>
      </w:pPr>
      <w:rPr>
        <w:rFonts w:cs="Times New Roman"/>
      </w:rPr>
    </w:lvl>
  </w:abstractNum>
  <w:abstractNum w:abstractNumId="34" w15:restartNumberingAfterBreak="0">
    <w:nsid w:val="5D5F3FBA"/>
    <w:multiLevelType w:val="hybridMultilevel"/>
    <w:tmpl w:val="0CA0AC2C"/>
    <w:lvl w:ilvl="0" w:tplc="930A566A">
      <w:start w:val="1"/>
      <w:numFmt w:val="bullet"/>
      <w:lvlText w:val="•"/>
      <w:lvlJc w:val="left"/>
      <w:pPr>
        <w:tabs>
          <w:tab w:val="num" w:pos="720"/>
        </w:tabs>
        <w:ind w:left="720" w:hanging="360"/>
      </w:pPr>
      <w:rPr>
        <w:rFonts w:ascii="Times" w:hAnsi="Times" w:hint="default"/>
      </w:rPr>
    </w:lvl>
    <w:lvl w:ilvl="1" w:tplc="7ABE464A" w:tentative="1">
      <w:start w:val="1"/>
      <w:numFmt w:val="bullet"/>
      <w:lvlText w:val="•"/>
      <w:lvlJc w:val="left"/>
      <w:pPr>
        <w:tabs>
          <w:tab w:val="num" w:pos="1440"/>
        </w:tabs>
        <w:ind w:left="1440" w:hanging="360"/>
      </w:pPr>
      <w:rPr>
        <w:rFonts w:ascii="Times" w:hAnsi="Times" w:hint="default"/>
      </w:rPr>
    </w:lvl>
    <w:lvl w:ilvl="2" w:tplc="E75E975C" w:tentative="1">
      <w:start w:val="1"/>
      <w:numFmt w:val="bullet"/>
      <w:lvlText w:val="•"/>
      <w:lvlJc w:val="left"/>
      <w:pPr>
        <w:tabs>
          <w:tab w:val="num" w:pos="2160"/>
        </w:tabs>
        <w:ind w:left="2160" w:hanging="360"/>
      </w:pPr>
      <w:rPr>
        <w:rFonts w:ascii="Times" w:hAnsi="Times" w:hint="default"/>
      </w:rPr>
    </w:lvl>
    <w:lvl w:ilvl="3" w:tplc="2CB8D3E6" w:tentative="1">
      <w:start w:val="1"/>
      <w:numFmt w:val="bullet"/>
      <w:lvlText w:val="•"/>
      <w:lvlJc w:val="left"/>
      <w:pPr>
        <w:tabs>
          <w:tab w:val="num" w:pos="2880"/>
        </w:tabs>
        <w:ind w:left="2880" w:hanging="360"/>
      </w:pPr>
      <w:rPr>
        <w:rFonts w:ascii="Times" w:hAnsi="Times" w:hint="default"/>
      </w:rPr>
    </w:lvl>
    <w:lvl w:ilvl="4" w:tplc="CDD6309A" w:tentative="1">
      <w:start w:val="1"/>
      <w:numFmt w:val="bullet"/>
      <w:lvlText w:val="•"/>
      <w:lvlJc w:val="left"/>
      <w:pPr>
        <w:tabs>
          <w:tab w:val="num" w:pos="3600"/>
        </w:tabs>
        <w:ind w:left="3600" w:hanging="360"/>
      </w:pPr>
      <w:rPr>
        <w:rFonts w:ascii="Times" w:hAnsi="Times" w:hint="default"/>
      </w:rPr>
    </w:lvl>
    <w:lvl w:ilvl="5" w:tplc="DB7243E2" w:tentative="1">
      <w:start w:val="1"/>
      <w:numFmt w:val="bullet"/>
      <w:lvlText w:val="•"/>
      <w:lvlJc w:val="left"/>
      <w:pPr>
        <w:tabs>
          <w:tab w:val="num" w:pos="4320"/>
        </w:tabs>
        <w:ind w:left="4320" w:hanging="360"/>
      </w:pPr>
      <w:rPr>
        <w:rFonts w:ascii="Times" w:hAnsi="Times" w:hint="default"/>
      </w:rPr>
    </w:lvl>
    <w:lvl w:ilvl="6" w:tplc="9A32DA9E" w:tentative="1">
      <w:start w:val="1"/>
      <w:numFmt w:val="bullet"/>
      <w:lvlText w:val="•"/>
      <w:lvlJc w:val="left"/>
      <w:pPr>
        <w:tabs>
          <w:tab w:val="num" w:pos="5040"/>
        </w:tabs>
        <w:ind w:left="5040" w:hanging="360"/>
      </w:pPr>
      <w:rPr>
        <w:rFonts w:ascii="Times" w:hAnsi="Times" w:hint="default"/>
      </w:rPr>
    </w:lvl>
    <w:lvl w:ilvl="7" w:tplc="67D6FEDC" w:tentative="1">
      <w:start w:val="1"/>
      <w:numFmt w:val="bullet"/>
      <w:lvlText w:val="•"/>
      <w:lvlJc w:val="left"/>
      <w:pPr>
        <w:tabs>
          <w:tab w:val="num" w:pos="5760"/>
        </w:tabs>
        <w:ind w:left="5760" w:hanging="360"/>
      </w:pPr>
      <w:rPr>
        <w:rFonts w:ascii="Times" w:hAnsi="Times" w:hint="default"/>
      </w:rPr>
    </w:lvl>
    <w:lvl w:ilvl="8" w:tplc="04E62EA6"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0C24698"/>
    <w:multiLevelType w:val="multilevel"/>
    <w:tmpl w:val="D10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8145F"/>
    <w:multiLevelType w:val="hybridMultilevel"/>
    <w:tmpl w:val="779AD7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1101CA"/>
    <w:multiLevelType w:val="hybridMultilevel"/>
    <w:tmpl w:val="8654C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9D5DE2"/>
    <w:multiLevelType w:val="hybridMultilevel"/>
    <w:tmpl w:val="D6F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407E5"/>
    <w:multiLevelType w:val="hybridMultilevel"/>
    <w:tmpl w:val="3B440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885EFA"/>
    <w:multiLevelType w:val="hybridMultilevel"/>
    <w:tmpl w:val="EC7E5C6A"/>
    <w:lvl w:ilvl="0" w:tplc="8C66A02A">
      <w:start w:val="12"/>
      <w:numFmt w:val="decimal"/>
      <w:lvlText w:val="%1."/>
      <w:lvlJc w:val="left"/>
      <w:pPr>
        <w:ind w:left="360" w:hanging="360"/>
      </w:pPr>
      <w:rPr>
        <w:rFonts w:cs="Times New Roman"/>
      </w:rPr>
    </w:lvl>
    <w:lvl w:ilvl="1" w:tplc="08090019">
      <w:start w:val="1"/>
      <w:numFmt w:val="decimal"/>
      <w:lvlText w:val="%2."/>
      <w:lvlJc w:val="left"/>
      <w:pPr>
        <w:tabs>
          <w:tab w:val="num" w:pos="1015"/>
        </w:tabs>
        <w:ind w:left="1015" w:hanging="360"/>
      </w:pPr>
      <w:rPr>
        <w:rFonts w:cs="Times New Roman"/>
      </w:rPr>
    </w:lvl>
    <w:lvl w:ilvl="2" w:tplc="0809001B">
      <w:start w:val="1"/>
      <w:numFmt w:val="decimal"/>
      <w:lvlText w:val="%3."/>
      <w:lvlJc w:val="left"/>
      <w:pPr>
        <w:tabs>
          <w:tab w:val="num" w:pos="1735"/>
        </w:tabs>
        <w:ind w:left="1735" w:hanging="360"/>
      </w:pPr>
      <w:rPr>
        <w:rFonts w:cs="Times New Roman"/>
      </w:rPr>
    </w:lvl>
    <w:lvl w:ilvl="3" w:tplc="0809000F">
      <w:start w:val="1"/>
      <w:numFmt w:val="decimal"/>
      <w:lvlText w:val="%4."/>
      <w:lvlJc w:val="left"/>
      <w:pPr>
        <w:tabs>
          <w:tab w:val="num" w:pos="2455"/>
        </w:tabs>
        <w:ind w:left="2455" w:hanging="360"/>
      </w:pPr>
      <w:rPr>
        <w:rFonts w:cs="Times New Roman"/>
      </w:rPr>
    </w:lvl>
    <w:lvl w:ilvl="4" w:tplc="08090019">
      <w:start w:val="1"/>
      <w:numFmt w:val="decimal"/>
      <w:lvlText w:val="%5."/>
      <w:lvlJc w:val="left"/>
      <w:pPr>
        <w:tabs>
          <w:tab w:val="num" w:pos="3175"/>
        </w:tabs>
        <w:ind w:left="3175" w:hanging="360"/>
      </w:pPr>
      <w:rPr>
        <w:rFonts w:cs="Times New Roman"/>
      </w:rPr>
    </w:lvl>
    <w:lvl w:ilvl="5" w:tplc="0809001B">
      <w:start w:val="1"/>
      <w:numFmt w:val="decimal"/>
      <w:lvlText w:val="%6."/>
      <w:lvlJc w:val="left"/>
      <w:pPr>
        <w:tabs>
          <w:tab w:val="num" w:pos="3895"/>
        </w:tabs>
        <w:ind w:left="3895" w:hanging="360"/>
      </w:pPr>
      <w:rPr>
        <w:rFonts w:cs="Times New Roman"/>
      </w:rPr>
    </w:lvl>
    <w:lvl w:ilvl="6" w:tplc="0809000F">
      <w:start w:val="1"/>
      <w:numFmt w:val="decimal"/>
      <w:lvlText w:val="%7."/>
      <w:lvlJc w:val="left"/>
      <w:pPr>
        <w:tabs>
          <w:tab w:val="num" w:pos="4615"/>
        </w:tabs>
        <w:ind w:left="4615" w:hanging="360"/>
      </w:pPr>
      <w:rPr>
        <w:rFonts w:cs="Times New Roman"/>
      </w:rPr>
    </w:lvl>
    <w:lvl w:ilvl="7" w:tplc="08090019">
      <w:start w:val="1"/>
      <w:numFmt w:val="decimal"/>
      <w:lvlText w:val="%8."/>
      <w:lvlJc w:val="left"/>
      <w:pPr>
        <w:tabs>
          <w:tab w:val="num" w:pos="5335"/>
        </w:tabs>
        <w:ind w:left="5335" w:hanging="360"/>
      </w:pPr>
      <w:rPr>
        <w:rFonts w:cs="Times New Roman"/>
      </w:rPr>
    </w:lvl>
    <w:lvl w:ilvl="8" w:tplc="0809001B">
      <w:start w:val="1"/>
      <w:numFmt w:val="decimal"/>
      <w:lvlText w:val="%9."/>
      <w:lvlJc w:val="left"/>
      <w:pPr>
        <w:tabs>
          <w:tab w:val="num" w:pos="6055"/>
        </w:tabs>
        <w:ind w:left="6055" w:hanging="360"/>
      </w:pPr>
      <w:rPr>
        <w:rFonts w:cs="Times New Roman"/>
      </w:rPr>
    </w:lvl>
  </w:abstractNum>
  <w:abstractNum w:abstractNumId="41" w15:restartNumberingAfterBreak="0">
    <w:nsid w:val="7FCD3E9A"/>
    <w:multiLevelType w:val="multilevel"/>
    <w:tmpl w:val="CEFE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7"/>
  </w:num>
  <w:num w:numId="8">
    <w:abstractNumId w:val="12"/>
  </w:num>
  <w:num w:numId="9">
    <w:abstractNumId w:val="39"/>
  </w:num>
  <w:num w:numId="10">
    <w:abstractNumId w:val="27"/>
  </w:num>
  <w:num w:numId="11">
    <w:abstractNumId w:val="13"/>
  </w:num>
  <w:num w:numId="12">
    <w:abstractNumId w:val="2"/>
  </w:num>
  <w:num w:numId="13">
    <w:abstractNumId w:val="10"/>
  </w:num>
  <w:num w:numId="14">
    <w:abstractNumId w:val="14"/>
  </w:num>
  <w:num w:numId="15">
    <w:abstractNumId w:val="29"/>
  </w:num>
  <w:num w:numId="16">
    <w:abstractNumId w:val="9"/>
  </w:num>
  <w:num w:numId="17">
    <w:abstractNumId w:val="28"/>
  </w:num>
  <w:num w:numId="18">
    <w:abstractNumId w:val="0"/>
  </w:num>
  <w:num w:numId="19">
    <w:abstractNumId w:val="3"/>
  </w:num>
  <w:num w:numId="20">
    <w:abstractNumId w:val="15"/>
  </w:num>
  <w:num w:numId="21">
    <w:abstractNumId w:val="5"/>
  </w:num>
  <w:num w:numId="22">
    <w:abstractNumId w:val="16"/>
  </w:num>
  <w:num w:numId="23">
    <w:abstractNumId w:val="7"/>
  </w:num>
  <w:num w:numId="24">
    <w:abstractNumId w:val="11"/>
  </w:num>
  <w:num w:numId="25">
    <w:abstractNumId w:val="36"/>
  </w:num>
  <w:num w:numId="26">
    <w:abstractNumId w:val="38"/>
  </w:num>
  <w:num w:numId="27">
    <w:abstractNumId w:val="1"/>
  </w:num>
  <w:num w:numId="28">
    <w:abstractNumId w:val="22"/>
  </w:num>
  <w:num w:numId="29">
    <w:abstractNumId w:val="26"/>
  </w:num>
  <w:num w:numId="30">
    <w:abstractNumId w:val="20"/>
  </w:num>
  <w:num w:numId="31">
    <w:abstractNumId w:val="23"/>
  </w:num>
  <w:num w:numId="32">
    <w:abstractNumId w:val="24"/>
  </w:num>
  <w:num w:numId="33">
    <w:abstractNumId w:val="30"/>
  </w:num>
  <w:num w:numId="34">
    <w:abstractNumId w:val="41"/>
  </w:num>
  <w:num w:numId="35">
    <w:abstractNumId w:val="21"/>
  </w:num>
  <w:num w:numId="36">
    <w:abstractNumId w:val="35"/>
  </w:num>
  <w:num w:numId="37">
    <w:abstractNumId w:val="19"/>
  </w:num>
  <w:num w:numId="38">
    <w:abstractNumId w:val="17"/>
  </w:num>
  <w:num w:numId="39">
    <w:abstractNumId w:val="6"/>
  </w:num>
  <w:num w:numId="40">
    <w:abstractNumId w:val="31"/>
  </w:num>
  <w:num w:numId="41">
    <w:abstractNumId w:val="3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7A"/>
    <w:rsid w:val="00011768"/>
    <w:rsid w:val="00055018"/>
    <w:rsid w:val="00095A10"/>
    <w:rsid w:val="00096628"/>
    <w:rsid w:val="000A5DB2"/>
    <w:rsid w:val="000B33D2"/>
    <w:rsid w:val="001155DB"/>
    <w:rsid w:val="001923C2"/>
    <w:rsid w:val="00196958"/>
    <w:rsid w:val="001B48DF"/>
    <w:rsid w:val="001B7110"/>
    <w:rsid w:val="001F3F4F"/>
    <w:rsid w:val="002406CC"/>
    <w:rsid w:val="002B4528"/>
    <w:rsid w:val="00325C7E"/>
    <w:rsid w:val="003354E3"/>
    <w:rsid w:val="003844FD"/>
    <w:rsid w:val="003E569F"/>
    <w:rsid w:val="003E6580"/>
    <w:rsid w:val="00471CED"/>
    <w:rsid w:val="00473EBC"/>
    <w:rsid w:val="004746AF"/>
    <w:rsid w:val="00494A23"/>
    <w:rsid w:val="004B6A19"/>
    <w:rsid w:val="004B719D"/>
    <w:rsid w:val="004B729B"/>
    <w:rsid w:val="004F5C54"/>
    <w:rsid w:val="005165AF"/>
    <w:rsid w:val="00551FFD"/>
    <w:rsid w:val="00554C63"/>
    <w:rsid w:val="00572EFA"/>
    <w:rsid w:val="00582CBF"/>
    <w:rsid w:val="005A6C4D"/>
    <w:rsid w:val="00617ED0"/>
    <w:rsid w:val="00645A3B"/>
    <w:rsid w:val="0065194B"/>
    <w:rsid w:val="00655CB1"/>
    <w:rsid w:val="00692533"/>
    <w:rsid w:val="006C3CC0"/>
    <w:rsid w:val="006E5ABE"/>
    <w:rsid w:val="00700E0A"/>
    <w:rsid w:val="00726F79"/>
    <w:rsid w:val="00743C3E"/>
    <w:rsid w:val="00794E0E"/>
    <w:rsid w:val="007A5005"/>
    <w:rsid w:val="007A6B12"/>
    <w:rsid w:val="007D3F3A"/>
    <w:rsid w:val="00837A0F"/>
    <w:rsid w:val="00862904"/>
    <w:rsid w:val="008951E8"/>
    <w:rsid w:val="0091400A"/>
    <w:rsid w:val="00954D01"/>
    <w:rsid w:val="00965DF1"/>
    <w:rsid w:val="009814AD"/>
    <w:rsid w:val="00994555"/>
    <w:rsid w:val="00997A31"/>
    <w:rsid w:val="009C36CB"/>
    <w:rsid w:val="009C5581"/>
    <w:rsid w:val="009D146D"/>
    <w:rsid w:val="009D6877"/>
    <w:rsid w:val="00A40A93"/>
    <w:rsid w:val="00A44197"/>
    <w:rsid w:val="00A65869"/>
    <w:rsid w:val="00A6748C"/>
    <w:rsid w:val="00A80A4C"/>
    <w:rsid w:val="00AA6570"/>
    <w:rsid w:val="00AC3E98"/>
    <w:rsid w:val="00AD399A"/>
    <w:rsid w:val="00B32663"/>
    <w:rsid w:val="00B44C6A"/>
    <w:rsid w:val="00B55329"/>
    <w:rsid w:val="00BA3B89"/>
    <w:rsid w:val="00BA6350"/>
    <w:rsid w:val="00C44822"/>
    <w:rsid w:val="00CA7139"/>
    <w:rsid w:val="00CB1752"/>
    <w:rsid w:val="00CF75B6"/>
    <w:rsid w:val="00D20AA4"/>
    <w:rsid w:val="00D4129D"/>
    <w:rsid w:val="00DC2C7A"/>
    <w:rsid w:val="00DC728F"/>
    <w:rsid w:val="00DF4A2A"/>
    <w:rsid w:val="00E01954"/>
    <w:rsid w:val="00E54AD9"/>
    <w:rsid w:val="00EA418D"/>
    <w:rsid w:val="00EB6C6A"/>
    <w:rsid w:val="00EC5A9A"/>
    <w:rsid w:val="00F04380"/>
    <w:rsid w:val="00F410E0"/>
    <w:rsid w:val="00F9650F"/>
    <w:rsid w:val="00FC3888"/>
    <w:rsid w:val="00FE0C04"/>
    <w:rsid w:val="00FE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E5D59"/>
  <w15:docId w15:val="{5F92D2EB-3439-4CA1-AFF0-06EAFAFB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C7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7A"/>
    <w:pPr>
      <w:ind w:left="720"/>
      <w:contextualSpacing/>
    </w:pPr>
  </w:style>
  <w:style w:type="paragraph" w:customStyle="1" w:styleId="Body">
    <w:name w:val="Body"/>
    <w:uiPriority w:val="99"/>
    <w:rsid w:val="004746A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lang w:val="en-US"/>
    </w:rPr>
  </w:style>
  <w:style w:type="character" w:styleId="IntenseReference">
    <w:name w:val="Intense Reference"/>
    <w:basedOn w:val="DefaultParagraphFont"/>
    <w:uiPriority w:val="99"/>
    <w:qFormat/>
    <w:rsid w:val="00E54AD9"/>
    <w:rPr>
      <w:rFonts w:cs="Times New Roman"/>
      <w:b/>
      <w:smallCaps/>
      <w:color w:val="4F81BD"/>
      <w:spacing w:val="5"/>
    </w:rPr>
  </w:style>
  <w:style w:type="paragraph" w:styleId="NormalWeb">
    <w:name w:val="Normal (Web)"/>
    <w:basedOn w:val="Normal"/>
    <w:uiPriority w:val="99"/>
    <w:semiHidden/>
    <w:rsid w:val="00D20AA4"/>
    <w:pPr>
      <w:spacing w:before="100" w:beforeAutospacing="1" w:after="100" w:afterAutospacing="1"/>
    </w:pPr>
    <w:rPr>
      <w:rFonts w:eastAsia="Times New Roman"/>
    </w:rPr>
  </w:style>
  <w:style w:type="character" w:styleId="Hyperlink">
    <w:name w:val="Hyperlink"/>
    <w:basedOn w:val="DefaultParagraphFont"/>
    <w:uiPriority w:val="99"/>
    <w:semiHidden/>
    <w:rsid w:val="00D20AA4"/>
    <w:rPr>
      <w:rFonts w:cs="Times New Roman"/>
      <w:color w:val="0000FF"/>
      <w:u w:val="single"/>
    </w:rPr>
  </w:style>
  <w:style w:type="table" w:styleId="TableGrid">
    <w:name w:val="Table Grid"/>
    <w:basedOn w:val="TableNormal"/>
    <w:uiPriority w:val="59"/>
    <w:locked/>
    <w:rsid w:val="00D20A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26F79"/>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726F79"/>
    <w:rPr>
      <w:rFonts w:asciiTheme="minorHAnsi" w:eastAsiaTheme="minorHAnsi" w:hAnsiTheme="minorHAnsi" w:cstheme="minorBidi"/>
      <w:i/>
      <w:iCs/>
      <w:color w:val="4F81BD" w:themeColor="accent1"/>
      <w:lang w:eastAsia="en-US"/>
    </w:rPr>
  </w:style>
  <w:style w:type="character" w:styleId="FollowedHyperlink">
    <w:name w:val="FollowedHyperlink"/>
    <w:basedOn w:val="DefaultParagraphFont"/>
    <w:uiPriority w:val="99"/>
    <w:semiHidden/>
    <w:unhideWhenUsed/>
    <w:rsid w:val="00914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17571">
      <w:marLeft w:val="0"/>
      <w:marRight w:val="0"/>
      <w:marTop w:val="0"/>
      <w:marBottom w:val="0"/>
      <w:divBdr>
        <w:top w:val="none" w:sz="0" w:space="0" w:color="auto"/>
        <w:left w:val="none" w:sz="0" w:space="0" w:color="auto"/>
        <w:bottom w:val="none" w:sz="0" w:space="0" w:color="auto"/>
        <w:right w:val="none" w:sz="0" w:space="0" w:color="auto"/>
      </w:divBdr>
    </w:div>
    <w:div w:id="560017572">
      <w:marLeft w:val="0"/>
      <w:marRight w:val="0"/>
      <w:marTop w:val="0"/>
      <w:marBottom w:val="0"/>
      <w:divBdr>
        <w:top w:val="none" w:sz="0" w:space="0" w:color="auto"/>
        <w:left w:val="none" w:sz="0" w:space="0" w:color="auto"/>
        <w:bottom w:val="none" w:sz="0" w:space="0" w:color="auto"/>
        <w:right w:val="none" w:sz="0" w:space="0" w:color="auto"/>
      </w:divBdr>
    </w:div>
    <w:div w:id="560017573">
      <w:marLeft w:val="0"/>
      <w:marRight w:val="0"/>
      <w:marTop w:val="0"/>
      <w:marBottom w:val="0"/>
      <w:divBdr>
        <w:top w:val="none" w:sz="0" w:space="0" w:color="auto"/>
        <w:left w:val="none" w:sz="0" w:space="0" w:color="auto"/>
        <w:bottom w:val="none" w:sz="0" w:space="0" w:color="auto"/>
        <w:right w:val="none" w:sz="0" w:space="0" w:color="auto"/>
      </w:divBdr>
    </w:div>
    <w:div w:id="560017574">
      <w:marLeft w:val="0"/>
      <w:marRight w:val="0"/>
      <w:marTop w:val="0"/>
      <w:marBottom w:val="0"/>
      <w:divBdr>
        <w:top w:val="none" w:sz="0" w:space="0" w:color="auto"/>
        <w:left w:val="none" w:sz="0" w:space="0" w:color="auto"/>
        <w:bottom w:val="none" w:sz="0" w:space="0" w:color="auto"/>
        <w:right w:val="none" w:sz="0" w:space="0" w:color="auto"/>
      </w:divBdr>
    </w:div>
    <w:div w:id="560017576">
      <w:marLeft w:val="0"/>
      <w:marRight w:val="0"/>
      <w:marTop w:val="0"/>
      <w:marBottom w:val="0"/>
      <w:divBdr>
        <w:top w:val="none" w:sz="0" w:space="0" w:color="auto"/>
        <w:left w:val="none" w:sz="0" w:space="0" w:color="auto"/>
        <w:bottom w:val="none" w:sz="0" w:space="0" w:color="auto"/>
        <w:right w:val="none" w:sz="0" w:space="0" w:color="auto"/>
      </w:divBdr>
    </w:div>
    <w:div w:id="560017580">
      <w:marLeft w:val="0"/>
      <w:marRight w:val="0"/>
      <w:marTop w:val="0"/>
      <w:marBottom w:val="0"/>
      <w:divBdr>
        <w:top w:val="none" w:sz="0" w:space="0" w:color="auto"/>
        <w:left w:val="none" w:sz="0" w:space="0" w:color="auto"/>
        <w:bottom w:val="none" w:sz="0" w:space="0" w:color="auto"/>
        <w:right w:val="none" w:sz="0" w:space="0" w:color="auto"/>
      </w:divBdr>
    </w:div>
    <w:div w:id="560017581">
      <w:marLeft w:val="0"/>
      <w:marRight w:val="0"/>
      <w:marTop w:val="0"/>
      <w:marBottom w:val="0"/>
      <w:divBdr>
        <w:top w:val="none" w:sz="0" w:space="0" w:color="auto"/>
        <w:left w:val="none" w:sz="0" w:space="0" w:color="auto"/>
        <w:bottom w:val="none" w:sz="0" w:space="0" w:color="auto"/>
        <w:right w:val="none" w:sz="0" w:space="0" w:color="auto"/>
      </w:divBdr>
    </w:div>
    <w:div w:id="560017582">
      <w:marLeft w:val="0"/>
      <w:marRight w:val="0"/>
      <w:marTop w:val="0"/>
      <w:marBottom w:val="0"/>
      <w:divBdr>
        <w:top w:val="none" w:sz="0" w:space="0" w:color="auto"/>
        <w:left w:val="none" w:sz="0" w:space="0" w:color="auto"/>
        <w:bottom w:val="none" w:sz="0" w:space="0" w:color="auto"/>
        <w:right w:val="none" w:sz="0" w:space="0" w:color="auto"/>
      </w:divBdr>
      <w:divsChild>
        <w:div w:id="560017575">
          <w:marLeft w:val="547"/>
          <w:marRight w:val="0"/>
          <w:marTop w:val="0"/>
          <w:marBottom w:val="0"/>
          <w:divBdr>
            <w:top w:val="none" w:sz="0" w:space="0" w:color="auto"/>
            <w:left w:val="none" w:sz="0" w:space="0" w:color="auto"/>
            <w:bottom w:val="none" w:sz="0" w:space="0" w:color="auto"/>
            <w:right w:val="none" w:sz="0" w:space="0" w:color="auto"/>
          </w:divBdr>
        </w:div>
        <w:div w:id="560017577">
          <w:marLeft w:val="547"/>
          <w:marRight w:val="0"/>
          <w:marTop w:val="0"/>
          <w:marBottom w:val="0"/>
          <w:divBdr>
            <w:top w:val="none" w:sz="0" w:space="0" w:color="auto"/>
            <w:left w:val="none" w:sz="0" w:space="0" w:color="auto"/>
            <w:bottom w:val="none" w:sz="0" w:space="0" w:color="auto"/>
            <w:right w:val="none" w:sz="0" w:space="0" w:color="auto"/>
          </w:divBdr>
        </w:div>
        <w:div w:id="560017578">
          <w:marLeft w:val="547"/>
          <w:marRight w:val="0"/>
          <w:marTop w:val="0"/>
          <w:marBottom w:val="0"/>
          <w:divBdr>
            <w:top w:val="none" w:sz="0" w:space="0" w:color="auto"/>
            <w:left w:val="none" w:sz="0" w:space="0" w:color="auto"/>
            <w:bottom w:val="none" w:sz="0" w:space="0" w:color="auto"/>
            <w:right w:val="none" w:sz="0" w:space="0" w:color="auto"/>
          </w:divBdr>
        </w:div>
        <w:div w:id="560017579">
          <w:marLeft w:val="547"/>
          <w:marRight w:val="0"/>
          <w:marTop w:val="0"/>
          <w:marBottom w:val="0"/>
          <w:divBdr>
            <w:top w:val="none" w:sz="0" w:space="0" w:color="auto"/>
            <w:left w:val="none" w:sz="0" w:space="0" w:color="auto"/>
            <w:bottom w:val="none" w:sz="0" w:space="0" w:color="auto"/>
            <w:right w:val="none" w:sz="0" w:space="0" w:color="auto"/>
          </w:divBdr>
        </w:div>
      </w:divsChild>
    </w:div>
    <w:div w:id="560017583">
      <w:marLeft w:val="0"/>
      <w:marRight w:val="0"/>
      <w:marTop w:val="0"/>
      <w:marBottom w:val="0"/>
      <w:divBdr>
        <w:top w:val="none" w:sz="0" w:space="0" w:color="auto"/>
        <w:left w:val="none" w:sz="0" w:space="0" w:color="auto"/>
        <w:bottom w:val="none" w:sz="0" w:space="0" w:color="auto"/>
        <w:right w:val="none" w:sz="0" w:space="0" w:color="auto"/>
      </w:divBdr>
    </w:div>
    <w:div w:id="560017584">
      <w:marLeft w:val="0"/>
      <w:marRight w:val="0"/>
      <w:marTop w:val="0"/>
      <w:marBottom w:val="0"/>
      <w:divBdr>
        <w:top w:val="none" w:sz="0" w:space="0" w:color="auto"/>
        <w:left w:val="none" w:sz="0" w:space="0" w:color="auto"/>
        <w:bottom w:val="none" w:sz="0" w:space="0" w:color="auto"/>
        <w:right w:val="none" w:sz="0" w:space="0" w:color="auto"/>
      </w:divBdr>
    </w:div>
    <w:div w:id="2089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training-exams/gp-curriculum-overview/online-curriculum/applying-clinical-knowledge-section-1/3-08-sexual-health.aspx" TargetMode="External"/><Relationship Id="rId18" Type="http://schemas.openxmlformats.org/officeDocument/2006/relationships/hyperlink" Target="http://www.rcgp.org.uk/training-exams/gp-curriculum-overview/online-curriculum/applying-clinical-knowledge-section-2/3-16-eye-problems.aspx" TargetMode="External"/><Relationship Id="rId26" Type="http://schemas.openxmlformats.org/officeDocument/2006/relationships/hyperlink" Target="http://www.rcgp.org.uk/training-exams/gp-curriculum-overview/online-curriculum/working-in-systems-of-care/2-02-patient-safety-and-quality-of-care.aspx" TargetMode="External"/><Relationship Id="rId3" Type="http://schemas.openxmlformats.org/officeDocument/2006/relationships/customXml" Target="../customXml/item3.xml"/><Relationship Id="rId21" Type="http://schemas.openxmlformats.org/officeDocument/2006/relationships/hyperlink" Target="http://www.rcgp.org.uk/training-exams/gp-curriculum-overview/online-curriculum/applying-clinical-knowledge-section-2/3-20-musculoskeletal-problems.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cgp.org.uk/training-exams/gp-curriculum-overview/online-curriculum/applying-clinical-knowledge-section-1/3-03-acutely-ill-people.aspx" TargetMode="External"/><Relationship Id="rId17" Type="http://schemas.openxmlformats.org/officeDocument/2006/relationships/hyperlink" Target="http://www.rcgp.org.uk/training-exams/gp-curriculum-overview/online-curriculum/applying-clinical-knowledge-section-2/3-15-ent-oral-and-facial-problems.aspx" TargetMode="External"/><Relationship Id="rId25" Type="http://schemas.openxmlformats.org/officeDocument/2006/relationships/hyperlink" Target="http://www.rcgp.org.uk/training-exams/gp-curriculum-overview/online-curriculum/managing-complex-care/3-14-drugs-and-alcohol-misuse.aspx" TargetMode="External"/><Relationship Id="rId33" Type="http://schemas.openxmlformats.org/officeDocument/2006/relationships/hyperlink" Target="http://www.rcgp.org.uk/training-exams/gp-curriculum-overview/online-curriculum/caring-for-the-whole-person/3-09-end-of-life-care.aspx" TargetMode="External"/><Relationship Id="rId2" Type="http://schemas.openxmlformats.org/officeDocument/2006/relationships/customXml" Target="../customXml/item2.xml"/><Relationship Id="rId16" Type="http://schemas.openxmlformats.org/officeDocument/2006/relationships/hyperlink" Target="http://www.rcgp.org.uk/training-exams/gp-curriculum-overview/online-curriculum/applying-clinical-knowledge-section-1/3-19-respiratory-health.aspx" TargetMode="External"/><Relationship Id="rId20" Type="http://schemas.openxmlformats.org/officeDocument/2006/relationships/hyperlink" Target="http://www.rcgp.org.uk/training-exams/gp-curriculum-overview/online-curriculum/applying-clinical-knowledge-section-2/3-18-neurological-problems.aspx" TargetMode="External"/><Relationship Id="rId29" Type="http://schemas.openxmlformats.org/officeDocument/2006/relationships/hyperlink" Target="http://www.rcgp.org.uk/training-exams/gp-curriculum-overview/online-curriculum/caring-for-the-whole-person/3-04-children-and-young-peopl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gp.org.uk/training-exams/gp-curriculum-overview/online-curriculum/applying-clinical-knowledge-section-1/3-02-genetics-in-primary-care.aspx" TargetMode="External"/><Relationship Id="rId24" Type="http://schemas.openxmlformats.org/officeDocument/2006/relationships/hyperlink" Target="http://www.rcgp.org.uk/training-exams/gp-curriculum-overview/online-curriculum/managing-complex-care/3-11-intellectual-disability.aspx" TargetMode="External"/><Relationship Id="rId32" Type="http://schemas.openxmlformats.org/officeDocument/2006/relationships/hyperlink" Target="http://www.rcgp.org.uk/training-exams/gp-curriculum-overview/online-curriculum/caring-for-the-whole-person/3-07-mens-health.aspx" TargetMode="External"/><Relationship Id="rId5" Type="http://schemas.openxmlformats.org/officeDocument/2006/relationships/numbering" Target="numbering.xml"/><Relationship Id="rId15" Type="http://schemas.openxmlformats.org/officeDocument/2006/relationships/hyperlink" Target="http://www.rcgp.org.uk/training-exams/gp-curriculum-overview/online-curriculum/applying-clinical-knowledge-section-1/3-13-digestive-health.aspx" TargetMode="External"/><Relationship Id="rId23" Type="http://schemas.openxmlformats.org/officeDocument/2006/relationships/hyperlink" Target="http://www.rcgp.org.uk/training-exams/gp-curriculum-overview/online-curriculum/managing-complex-care/3-10-mental-health-problems.aspx" TargetMode="External"/><Relationship Id="rId28" Type="http://schemas.openxmlformats.org/officeDocument/2006/relationships/hyperlink" Target="http://www.rcgp.org.uk/training-exams/gp-curriculum-overview/online-curriculum/working-in-systems-of-care/3-01-healthy-people.aspx" TargetMode="External"/><Relationship Id="rId10" Type="http://schemas.openxmlformats.org/officeDocument/2006/relationships/hyperlink" Target="http://www.rcgp.org.uk/training-exams/gp-curriculum-overview/online-curriculum/knowing-yourself-and-relating-to-others/2-03-the-gp-in-the-wider-professional-environment.aspx" TargetMode="External"/><Relationship Id="rId19" Type="http://schemas.openxmlformats.org/officeDocument/2006/relationships/hyperlink" Target="http://www.rcgp.org.uk/training-exams/gp-curriculum-overview/online-curriculum/applying-clinical-knowledge-section-2/3-17-metabolic-problems.aspx" TargetMode="External"/><Relationship Id="rId31" Type="http://schemas.openxmlformats.org/officeDocument/2006/relationships/hyperlink" Target="http://www.rcgp.org.uk/training-exams/gp-curriculum-overview/online-curriculum/caring-for-the-whole-person/3-06-womens-health.aspx" TargetMode="External"/><Relationship Id="rId4" Type="http://schemas.openxmlformats.org/officeDocument/2006/relationships/customXml" Target="../customXml/item4.xml"/><Relationship Id="rId9" Type="http://schemas.openxmlformats.org/officeDocument/2006/relationships/hyperlink" Target="http://www.rcgp.org.uk/training-exams/gp-curriculum-overview/online-curriculum/knowing-yourself-and-relating-to-others/2-01-the-gp-consultation-in-practice.aspx" TargetMode="External"/><Relationship Id="rId14" Type="http://schemas.openxmlformats.org/officeDocument/2006/relationships/hyperlink" Target="http://www.rcgp.org.uk/training-exams/gp-curriculum-overview/online-curriculum/applying-clinical-knowledge-section-1/3-12-cardiovascular-health.aspx" TargetMode="External"/><Relationship Id="rId22" Type="http://schemas.openxmlformats.org/officeDocument/2006/relationships/hyperlink" Target="http://www.rcgp.org.uk/training-exams/gp-curriculum-overview/online-curriculum/applying-clinical-knowledge-section-2/3-21-skin-problems.aspx" TargetMode="External"/><Relationship Id="rId27" Type="http://schemas.openxmlformats.org/officeDocument/2006/relationships/hyperlink" Target="http://www.rcgp.org.uk/training-exams/gp-curriculum-overview/online-curriculum/working-in-systems-of-care/2-04-enhancing-professional-knowledge.aspx" TargetMode="External"/><Relationship Id="rId30" Type="http://schemas.openxmlformats.org/officeDocument/2006/relationships/hyperlink" Target="http://www.rcgp.org.uk/training-exams/gp-curriculum-overview/online-curriculum/caring-for-the-whole-person/3-05-older-adult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9" ma:contentTypeDescription="Create a new document." ma:contentTypeScope="" ma:versionID="82718283e8f593cd9851d736800f41d0">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25f8206f53aa824c0c94428606f8ea1b"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5D87-0395-4A08-A2A8-B8D246A24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ABAB0-FD6F-4F63-8CDE-03EE5EA2C236}">
  <ds:schemaRefs>
    <ds:schemaRef ds:uri="http://schemas.microsoft.com/sharepoint/v3/contenttype/forms"/>
  </ds:schemaRefs>
</ds:datastoreItem>
</file>

<file path=customXml/itemProps3.xml><?xml version="1.0" encoding="utf-8"?>
<ds:datastoreItem xmlns:ds="http://schemas.openxmlformats.org/officeDocument/2006/customXml" ds:itemID="{19AFB492-2212-417B-9E94-6486AF8D3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A2306-8CC1-4647-AC6A-D445E135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CONVERSION OF HBGL COURSES 2017</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OF HBGL COURSES 2017</dc:title>
  <dc:subject/>
  <dc:creator>Heather Peacock</dc:creator>
  <cp:keywords/>
  <dc:description/>
  <cp:lastModifiedBy>Heather Peacock</cp:lastModifiedBy>
  <cp:revision>5</cp:revision>
  <dcterms:created xsi:type="dcterms:W3CDTF">2017-09-07T09:40:00Z</dcterms:created>
  <dcterms:modified xsi:type="dcterms:W3CDTF">2017-09-07T10:01:00Z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ies>
</file>