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E6" w:rsidRDefault="00D30FFF" w:rsidP="006C1DE6">
      <w:pPr>
        <w:pStyle w:val="Title"/>
      </w:pPr>
      <w:r w:rsidRPr="00A9027C">
        <w:t xml:space="preserve">NES Medical ACT Officers </w:t>
      </w:r>
      <w:r>
        <w:t>Group</w:t>
      </w:r>
      <w:r w:rsidR="00B966DB">
        <w:drawing>
          <wp:anchor distT="0" distB="0" distL="114300" distR="114300" simplePos="0" relativeHeight="251657728" behindDoc="0" locked="0" layoutInCell="1" allowOverlap="1">
            <wp:simplePos x="0" y="0"/>
            <wp:positionH relativeFrom="column">
              <wp:posOffset>4866005</wp:posOffset>
            </wp:positionH>
            <wp:positionV relativeFrom="paragraph">
              <wp:posOffset>33655</wp:posOffset>
            </wp:positionV>
            <wp:extent cx="1155700" cy="1155700"/>
            <wp:effectExtent l="0" t="0" r="12700" b="12700"/>
            <wp:wrapNone/>
            <wp:docPr id="4" name="Picture 4" descr="NE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S_grey"/>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5700" cy="1155700"/>
                    </a:xfrm>
                    <a:prstGeom prst="rect">
                      <a:avLst/>
                    </a:prstGeom>
                    <a:noFill/>
                  </pic:spPr>
                </pic:pic>
              </a:graphicData>
            </a:graphic>
          </wp:anchor>
        </w:drawing>
      </w:r>
      <w:r>
        <w:t xml:space="preserve"> </w:t>
      </w:r>
    </w:p>
    <w:p w:rsidR="006C1DE6" w:rsidRDefault="006C1DE6" w:rsidP="006C1DE6">
      <w:pPr>
        <w:pStyle w:val="Subtitle"/>
      </w:pPr>
      <w:r>
        <w:t>Date:</w:t>
      </w:r>
      <w:r>
        <w:tab/>
      </w:r>
      <w:r w:rsidR="00785930">
        <w:t>Mon</w:t>
      </w:r>
      <w:r w:rsidR="002F3017">
        <w:t>day</w:t>
      </w:r>
      <w:r w:rsidR="001C7980">
        <w:t xml:space="preserve"> </w:t>
      </w:r>
      <w:r w:rsidR="00785930">
        <w:t>25</w:t>
      </w:r>
      <w:r w:rsidR="00611A29">
        <w:t xml:space="preserve"> </w:t>
      </w:r>
      <w:r w:rsidR="00785930">
        <w:t>January 2016</w:t>
      </w:r>
    </w:p>
    <w:p w:rsidR="006C1DE6" w:rsidRDefault="006C1DE6" w:rsidP="006C1DE6">
      <w:pPr>
        <w:pStyle w:val="Subtitle"/>
      </w:pPr>
      <w:r>
        <w:t>Time:</w:t>
      </w:r>
      <w:r>
        <w:tab/>
      </w:r>
      <w:r w:rsidR="009B4FB6">
        <w:t>1</w:t>
      </w:r>
      <w:r w:rsidR="00785930">
        <w:t>1</w:t>
      </w:r>
      <w:r w:rsidR="009B4FB6">
        <w:t>:00</w:t>
      </w:r>
      <w:r w:rsidR="00D30FFF">
        <w:t xml:space="preserve"> am – 2</w:t>
      </w:r>
      <w:r w:rsidR="00785930">
        <w:t>:30</w:t>
      </w:r>
      <w:r w:rsidR="00D30FFF">
        <w:t xml:space="preserve"> pm</w:t>
      </w:r>
    </w:p>
    <w:p w:rsidR="006C1DE6" w:rsidRDefault="006C1DE6" w:rsidP="006C1DE6">
      <w:pPr>
        <w:pStyle w:val="Subtitle"/>
      </w:pPr>
      <w:r>
        <w:t>Venue:</w:t>
      </w:r>
      <w:r>
        <w:tab/>
      </w:r>
      <w:r w:rsidR="00D30FFF">
        <w:t xml:space="preserve">Room </w:t>
      </w:r>
      <w:r w:rsidR="00785930">
        <w:t>8</w:t>
      </w:r>
      <w:r w:rsidR="00D30FFF">
        <w:t xml:space="preserve">, </w:t>
      </w:r>
      <w:r w:rsidR="002649AF">
        <w:t>Westport</w:t>
      </w:r>
      <w:r w:rsidR="00825435">
        <w:t xml:space="preserve">, </w:t>
      </w:r>
      <w:r w:rsidR="002649AF">
        <w:t>Edinburgh</w:t>
      </w:r>
    </w:p>
    <w:p w:rsidR="006C1DE6" w:rsidRDefault="006C1DE6" w:rsidP="006C1DE6">
      <w:pPr>
        <w:pStyle w:val="Title"/>
        <w:jc w:val="center"/>
      </w:pPr>
      <w:r>
        <w:t>MINUTES</w:t>
      </w:r>
    </w:p>
    <w:p w:rsidR="006C1DE6" w:rsidRDefault="006C1DE6" w:rsidP="00B82B38">
      <w:pPr>
        <w:pStyle w:val="indentlist"/>
      </w:pPr>
      <w:r>
        <w:t>Attendees:</w:t>
      </w:r>
      <w:r>
        <w:tab/>
      </w:r>
      <w:r w:rsidR="00BA1F4B">
        <w:t xml:space="preserve">Jayne </w:t>
      </w:r>
      <w:r w:rsidR="00BA1F4B" w:rsidRPr="00B82B38">
        <w:t>Scott</w:t>
      </w:r>
      <w:r w:rsidR="00BA1F4B">
        <w:t xml:space="preserve"> (JS) (Chair), </w:t>
      </w:r>
      <w:r w:rsidR="00785930">
        <w:t xml:space="preserve">Susan Davies (SD), </w:t>
      </w:r>
      <w:r w:rsidR="00825435">
        <w:t xml:space="preserve">Paul Irvine (PI), </w:t>
      </w:r>
      <w:r w:rsidR="002649AF">
        <w:t xml:space="preserve">Duncan Keith (DK), </w:t>
      </w:r>
      <w:r w:rsidR="00785930">
        <w:t xml:space="preserve">Evelyn Laing (EL), </w:t>
      </w:r>
      <w:r w:rsidR="00B9093B">
        <w:t>Loraine Penman (LP)</w:t>
      </w:r>
      <w:r w:rsidR="00CB41E5">
        <w:t>,</w:t>
      </w:r>
      <w:r w:rsidR="00B9093B" w:rsidRPr="002649AF">
        <w:t xml:space="preserve"> </w:t>
      </w:r>
      <w:r w:rsidR="00B9093B">
        <w:t xml:space="preserve">Ulrike </w:t>
      </w:r>
      <w:proofErr w:type="spellStart"/>
      <w:r w:rsidR="00B9093B">
        <w:t>Sperling</w:t>
      </w:r>
      <w:proofErr w:type="spellEnd"/>
      <w:r w:rsidR="00B9093B">
        <w:t xml:space="preserve"> (US)</w:t>
      </w:r>
      <w:r w:rsidR="00785930">
        <w:t>,</w:t>
      </w:r>
      <w:r w:rsidR="00B9093B" w:rsidRPr="00B9093B">
        <w:t xml:space="preserve"> </w:t>
      </w:r>
      <w:r w:rsidR="002649AF">
        <w:t>Kim Walker</w:t>
      </w:r>
      <w:r w:rsidR="002649AF" w:rsidRPr="002649AF">
        <w:t xml:space="preserve"> </w:t>
      </w:r>
      <w:r w:rsidR="002649AF">
        <w:t xml:space="preserve">(KAW), </w:t>
      </w:r>
      <w:r w:rsidR="00785930">
        <w:t xml:space="preserve">Keith </w:t>
      </w:r>
      <w:proofErr w:type="spellStart"/>
      <w:r w:rsidR="00785930">
        <w:t>Wylde</w:t>
      </w:r>
      <w:proofErr w:type="spellEnd"/>
      <w:r w:rsidR="00785930">
        <w:t xml:space="preserve"> (KW)</w:t>
      </w:r>
    </w:p>
    <w:p w:rsidR="00825435" w:rsidRDefault="00785930" w:rsidP="00B82B38">
      <w:pPr>
        <w:pStyle w:val="indentlist"/>
      </w:pPr>
      <w:r>
        <w:t>VC links:</w:t>
      </w:r>
      <w:r>
        <w:tab/>
        <w:t>Rosie Baillie (RB)</w:t>
      </w:r>
    </w:p>
    <w:p w:rsidR="006C1DE6" w:rsidRDefault="006C1DE6" w:rsidP="00B82B38">
      <w:pPr>
        <w:pStyle w:val="indentlist"/>
      </w:pPr>
      <w:r>
        <w:t>In attendance:</w:t>
      </w:r>
      <w:r>
        <w:tab/>
      </w:r>
      <w:r w:rsidR="00BA1F4B">
        <w:t>Steven Irvine (SBI) [minutes]</w:t>
      </w:r>
      <w:r w:rsidR="00730FB3" w:rsidRPr="00730FB3">
        <w:t xml:space="preserve"> </w:t>
      </w:r>
    </w:p>
    <w:p w:rsidR="006C1DE6" w:rsidRDefault="006C1DE6" w:rsidP="00B82B38">
      <w:pPr>
        <w:pStyle w:val="indentlist"/>
      </w:pPr>
      <w:r>
        <w:t>Apologies:</w:t>
      </w:r>
      <w:r>
        <w:tab/>
      </w:r>
      <w:proofErr w:type="spellStart"/>
      <w:r w:rsidR="00785930">
        <w:t>Allana</w:t>
      </w:r>
      <w:proofErr w:type="spellEnd"/>
      <w:r w:rsidR="00785930">
        <w:t xml:space="preserve"> Creighton (AC),</w:t>
      </w:r>
      <w:r w:rsidR="00B9093B">
        <w:t xml:space="preserve"> </w:t>
      </w:r>
      <w:r w:rsidR="00785930">
        <w:t>Jordan Napier (JN),</w:t>
      </w:r>
      <w:r w:rsidR="00785930" w:rsidRPr="00785930">
        <w:t xml:space="preserve"> </w:t>
      </w:r>
      <w:r w:rsidR="00785930">
        <w:t xml:space="preserve">Olga </w:t>
      </w:r>
      <w:proofErr w:type="spellStart"/>
      <w:r w:rsidR="00785930">
        <w:t>Remers</w:t>
      </w:r>
      <w:proofErr w:type="spellEnd"/>
      <w:r w:rsidR="00785930">
        <w:t xml:space="preserve"> (OR)</w:t>
      </w:r>
    </w:p>
    <w:p w:rsidR="00225988" w:rsidRPr="006C1DE6" w:rsidRDefault="00225988" w:rsidP="00225988">
      <w:pPr>
        <w:tabs>
          <w:tab w:val="right" w:pos="9633"/>
        </w:tabs>
        <w:rPr>
          <w:b/>
        </w:rPr>
      </w:pPr>
      <w:r w:rsidRPr="006C1DE6">
        <w:rPr>
          <w:b/>
        </w:rPr>
        <w:t>Item</w:t>
      </w:r>
      <w:r w:rsidRPr="006C1DE6">
        <w:rPr>
          <w:b/>
        </w:rPr>
        <w:tab/>
        <w:t>Action</w:t>
      </w:r>
    </w:p>
    <w:p w:rsidR="006C1DE6" w:rsidRDefault="006C1DE6" w:rsidP="00CF39AC">
      <w:pPr>
        <w:pStyle w:val="Heading1"/>
      </w:pPr>
      <w:bookmarkStart w:id="0" w:name="_Toc355341559"/>
      <w:bookmarkStart w:id="1" w:name="_Toc358200394"/>
      <w:bookmarkStart w:id="2" w:name="_Toc358201335"/>
      <w:bookmarkStart w:id="3" w:name="_Toc367199723"/>
      <w:bookmarkStart w:id="4" w:name="_Toc367287762"/>
      <w:bookmarkStart w:id="5" w:name="_Toc367967270"/>
      <w:bookmarkStart w:id="6" w:name="_Toc367967447"/>
      <w:bookmarkStart w:id="7" w:name="_Toc370897055"/>
      <w:bookmarkStart w:id="8" w:name="_Toc370899476"/>
      <w:bookmarkStart w:id="9" w:name="_Toc370913014"/>
      <w:bookmarkStart w:id="10" w:name="_Toc370913053"/>
      <w:bookmarkStart w:id="11" w:name="_Toc378173983"/>
      <w:bookmarkStart w:id="12" w:name="_Toc381887989"/>
      <w:bookmarkStart w:id="13" w:name="_Toc386536101"/>
      <w:bookmarkStart w:id="14" w:name="_Toc386539173"/>
      <w:bookmarkStart w:id="15" w:name="_Toc386641447"/>
      <w:bookmarkStart w:id="16" w:name="_Toc392496793"/>
      <w:bookmarkStart w:id="17" w:name="_Toc392497678"/>
      <w:bookmarkStart w:id="18" w:name="_Toc398285395"/>
      <w:bookmarkStart w:id="19" w:name="_Toc398286885"/>
      <w:bookmarkStart w:id="20" w:name="_Toc398626807"/>
      <w:bookmarkStart w:id="21" w:name="_Toc402951226"/>
      <w:bookmarkStart w:id="22" w:name="_Toc402952502"/>
      <w:bookmarkStart w:id="23" w:name="_Toc410644700"/>
      <w:bookmarkStart w:id="24" w:name="_Toc410648903"/>
      <w:bookmarkStart w:id="25" w:name="_Toc411240170"/>
      <w:bookmarkStart w:id="26" w:name="_Toc411240278"/>
      <w:bookmarkStart w:id="27" w:name="_Toc413057183"/>
      <w:bookmarkStart w:id="28" w:name="_Toc413059971"/>
      <w:bookmarkStart w:id="29" w:name="_Toc418782855"/>
      <w:bookmarkStart w:id="30" w:name="_Toc418783787"/>
      <w:bookmarkStart w:id="31" w:name="_Toc421632977"/>
      <w:bookmarkStart w:id="32" w:name="_Toc421798185"/>
      <w:bookmarkStart w:id="33" w:name="_Toc430270042"/>
      <w:bookmarkStart w:id="34" w:name="_Toc430272276"/>
      <w:bookmarkStart w:id="35" w:name="_Toc433722252"/>
      <w:bookmarkStart w:id="36" w:name="_Toc433723217"/>
      <w:bookmarkStart w:id="37" w:name="_Toc433877475"/>
      <w:bookmarkStart w:id="38" w:name="_Toc437510486"/>
      <w:bookmarkStart w:id="39" w:name="_Toc437510528"/>
      <w:bookmarkStart w:id="40" w:name="_Toc437512585"/>
      <w:bookmarkStart w:id="41" w:name="_Toc439769016"/>
      <w:bookmarkStart w:id="42" w:name="_Toc443651376"/>
      <w:bookmarkStart w:id="43" w:name="_Toc443653632"/>
      <w:r w:rsidRPr="0020694C">
        <w:t>Welcome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785930">
        <w:t xml:space="preserve"> and Introduction</w:t>
      </w:r>
      <w:bookmarkEnd w:id="42"/>
      <w:bookmarkEnd w:id="43"/>
    </w:p>
    <w:p w:rsidR="001221A5" w:rsidRDefault="00BA1F4B" w:rsidP="006C1DE6">
      <w:pPr>
        <w:pStyle w:val="BodyText"/>
      </w:pPr>
      <w:r>
        <w:t>JS welcomed colleagues to the meeting</w:t>
      </w:r>
      <w:r w:rsidR="001965FE">
        <w:t>.</w:t>
      </w:r>
      <w:r w:rsidR="00660882">
        <w:t xml:space="preserve">  </w:t>
      </w:r>
      <w:r w:rsidR="00785930">
        <w:t xml:space="preserve">JS announced that LP and DK </w:t>
      </w:r>
      <w:r w:rsidR="00424947">
        <w:t>would be</w:t>
      </w:r>
      <w:r w:rsidR="00E921A9">
        <w:t xml:space="preserve"> leaving NES and thanked them both for the huge contribution they had both made </w:t>
      </w:r>
      <w:proofErr w:type="gramStart"/>
      <w:r w:rsidR="00E921A9">
        <w:t>to</w:t>
      </w:r>
      <w:proofErr w:type="gramEnd"/>
      <w:r w:rsidR="00E921A9">
        <w:t xml:space="preserve"> the </w:t>
      </w:r>
      <w:r w:rsidR="00912738">
        <w:t>work of the group.</w:t>
      </w:r>
    </w:p>
    <w:p w:rsidR="00785930" w:rsidRDefault="00785930" w:rsidP="00912738">
      <w:pPr>
        <w:pStyle w:val="BodyText"/>
      </w:pPr>
      <w:r>
        <w:t>The ACT Allocations may</w:t>
      </w:r>
      <w:r w:rsidR="00912738">
        <w:t xml:space="preserve"> not be finalised by the end of March but an update wou</w:t>
      </w:r>
      <w:r w:rsidR="00D900DB">
        <w:t>ld be given as soon as possible</w:t>
      </w:r>
      <w:proofErr w:type="gramStart"/>
      <w:r w:rsidR="00D900DB">
        <w:t>.</w:t>
      </w:r>
      <w:r>
        <w:t>.</w:t>
      </w:r>
      <w:proofErr w:type="gramEnd"/>
      <w:r w:rsidR="000705D0">
        <w:t xml:space="preserve">  A reduction in ACT funding is </w:t>
      </w:r>
      <w:r w:rsidR="00D900DB">
        <w:t>expected partly due to the increase in costs</w:t>
      </w:r>
      <w:r w:rsidR="000705D0">
        <w:t xml:space="preserve"> due to the removal of the employer’s National insurance rebate.  </w:t>
      </w:r>
      <w:r w:rsidR="009B6404">
        <w:t xml:space="preserve">An increase further </w:t>
      </w:r>
      <w:r w:rsidR="000705D0">
        <w:t>in SFC st</w:t>
      </w:r>
      <w:r w:rsidR="009B6404">
        <w:t>udent numbers has been announced by Sco</w:t>
      </w:r>
      <w:r w:rsidR="00DD7E1C">
        <w:t>ttish Government but we do not yet know if there will be any increase in ACT funding. The</w:t>
      </w:r>
      <w:r w:rsidR="000705D0">
        <w:t xml:space="preserve"> ACT levy </w:t>
      </w:r>
      <w:r w:rsidR="00DD7E1C">
        <w:t xml:space="preserve">for overseas students is due to commence for new students from </w:t>
      </w:r>
      <w:r w:rsidR="008D0B12">
        <w:t>August 2016 but no further details are available yet.</w:t>
      </w:r>
    </w:p>
    <w:p w:rsidR="004F4FEE" w:rsidRPr="004F4FEE" w:rsidRDefault="00631CAC" w:rsidP="009371DC">
      <w:pPr>
        <w:pStyle w:val="Heading1"/>
        <w:numPr>
          <w:ilvl w:val="0"/>
          <w:numId w:val="23"/>
        </w:numPr>
      </w:pPr>
      <w:bookmarkStart w:id="44" w:name="_Toc392496798"/>
      <w:bookmarkStart w:id="45" w:name="_Toc392497683"/>
      <w:bookmarkStart w:id="46" w:name="_Toc398285396"/>
      <w:bookmarkStart w:id="47" w:name="_Toc398286886"/>
      <w:bookmarkStart w:id="48" w:name="_Toc398626808"/>
      <w:bookmarkStart w:id="49" w:name="_Toc402951227"/>
      <w:bookmarkStart w:id="50" w:name="_Toc402952503"/>
      <w:bookmarkStart w:id="51" w:name="_Toc410644701"/>
      <w:bookmarkStart w:id="52" w:name="_Toc410648904"/>
      <w:bookmarkStart w:id="53" w:name="_Toc411240171"/>
      <w:bookmarkStart w:id="54" w:name="_Toc411240279"/>
      <w:bookmarkStart w:id="55" w:name="_Toc413057184"/>
      <w:bookmarkStart w:id="56" w:name="_Toc413059972"/>
      <w:bookmarkStart w:id="57" w:name="_Toc418782858"/>
      <w:bookmarkStart w:id="58" w:name="_Toc418783790"/>
      <w:bookmarkStart w:id="59" w:name="_Toc421632978"/>
      <w:bookmarkStart w:id="60" w:name="_Toc421798186"/>
      <w:bookmarkStart w:id="61" w:name="_Toc430270043"/>
      <w:bookmarkStart w:id="62" w:name="_Toc430272277"/>
      <w:bookmarkStart w:id="63" w:name="_Toc433722253"/>
      <w:bookmarkStart w:id="64" w:name="_Toc433723218"/>
      <w:bookmarkStart w:id="65" w:name="_Toc433877476"/>
      <w:bookmarkStart w:id="66" w:name="_Toc437510499"/>
      <w:bookmarkStart w:id="67" w:name="_Toc437510541"/>
      <w:bookmarkStart w:id="68" w:name="_Toc437512598"/>
      <w:bookmarkStart w:id="69" w:name="_Toc439769029"/>
      <w:bookmarkStart w:id="70" w:name="_Toc443651377"/>
      <w:bookmarkStart w:id="71" w:name="_Toc443653633"/>
      <w:bookmarkStart w:id="72" w:name="_Toc381887990"/>
      <w:bookmarkStart w:id="73" w:name="_Toc386536102"/>
      <w:bookmarkStart w:id="74" w:name="_Toc386539174"/>
      <w:bookmarkStart w:id="75" w:name="_Toc386641448"/>
      <w:r>
        <w:t>Minutes of Previous Meeting</w:t>
      </w:r>
      <w:bookmarkEnd w:id="44"/>
      <w:bookmarkEnd w:id="45"/>
      <w:bookmarkEnd w:id="46"/>
      <w:bookmarkEnd w:id="47"/>
      <w:bookmarkEnd w:id="48"/>
      <w:bookmarkEnd w:id="49"/>
      <w:bookmarkEnd w:id="50"/>
      <w:bookmarkEnd w:id="51"/>
      <w:bookmarkEnd w:id="52"/>
      <w:bookmarkEnd w:id="53"/>
      <w:bookmarkEnd w:id="54"/>
      <w:r w:rsidR="00BA53DB">
        <w:t xml:space="preserve">: </w:t>
      </w:r>
      <w:r w:rsidR="000705D0">
        <w:t>8</w:t>
      </w:r>
      <w:r w:rsidR="00BA53DB">
        <w:t xml:space="preserve"> </w:t>
      </w:r>
      <w:r w:rsidR="000705D0">
        <w:t>December</w:t>
      </w:r>
      <w:r w:rsidR="008B05F6">
        <w:t xml:space="preserve"> 2015</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bookmarkEnd w:id="72"/>
    <w:bookmarkEnd w:id="73"/>
    <w:bookmarkEnd w:id="74"/>
    <w:bookmarkEnd w:id="75"/>
    <w:p w:rsidR="00424947" w:rsidRDefault="000705D0" w:rsidP="006C1DE6">
      <w:pPr>
        <w:pStyle w:val="BodyText"/>
      </w:pPr>
      <w:r>
        <w:t xml:space="preserve">US asked that under item 3.1, “student </w:t>
      </w:r>
      <w:r w:rsidR="004418CF">
        <w:t>numbers</w:t>
      </w:r>
      <w:r>
        <w:t>” is changed to “</w:t>
      </w:r>
      <w:r w:rsidR="004418CF">
        <w:t>student</w:t>
      </w:r>
      <w:r>
        <w:t xml:space="preserve"> weeks.  With this amendment t</w:t>
      </w:r>
      <w:r w:rsidR="00BA53DB">
        <w:t>he minutes were adopted as an accurate record of the meeting.</w:t>
      </w:r>
      <w:r>
        <w:t xml:space="preserve">  </w:t>
      </w:r>
    </w:p>
    <w:p w:rsidR="00BA53DB" w:rsidRDefault="000705D0" w:rsidP="006C1DE6">
      <w:pPr>
        <w:pStyle w:val="BodyText"/>
      </w:pPr>
      <w:r>
        <w:t xml:space="preserve">JS would review the Performance Management Framework and bring this to a future meeting. </w:t>
      </w:r>
    </w:p>
    <w:p w:rsidR="000705D0" w:rsidRDefault="000705D0" w:rsidP="00F81D35">
      <w:pPr>
        <w:pStyle w:val="Heading1"/>
      </w:pPr>
      <w:bookmarkStart w:id="76" w:name="_Toc437510487"/>
      <w:bookmarkStart w:id="77" w:name="_Toc437510529"/>
      <w:bookmarkStart w:id="78" w:name="_Toc437512586"/>
      <w:bookmarkStart w:id="79" w:name="_Toc439769017"/>
      <w:bookmarkStart w:id="80" w:name="_Toc443651378"/>
      <w:bookmarkStart w:id="81" w:name="_Toc443653634"/>
      <w:bookmarkStart w:id="82" w:name="_Toc410644704"/>
      <w:bookmarkStart w:id="83" w:name="_Toc410648907"/>
      <w:bookmarkStart w:id="84" w:name="_Toc411240174"/>
      <w:bookmarkStart w:id="85" w:name="_Toc411240282"/>
      <w:bookmarkStart w:id="86" w:name="_Toc413057185"/>
      <w:bookmarkStart w:id="87" w:name="_Toc413059973"/>
      <w:bookmarkStart w:id="88" w:name="_Toc418782859"/>
      <w:bookmarkStart w:id="89" w:name="_Toc418783791"/>
      <w:bookmarkStart w:id="90" w:name="_Toc421632979"/>
      <w:bookmarkStart w:id="91" w:name="_Toc421798187"/>
      <w:bookmarkStart w:id="92" w:name="_Toc430270049"/>
      <w:bookmarkStart w:id="93" w:name="_Toc430272283"/>
      <w:bookmarkStart w:id="94" w:name="_Toc433722264"/>
      <w:bookmarkStart w:id="95" w:name="_Toc433723229"/>
      <w:bookmarkStart w:id="96" w:name="_Toc433877487"/>
      <w:bookmarkStart w:id="97" w:name="_Toc437510500"/>
      <w:bookmarkStart w:id="98" w:name="_Toc437510542"/>
      <w:bookmarkStart w:id="99" w:name="_Toc437512599"/>
      <w:bookmarkStart w:id="100" w:name="_Toc439769030"/>
      <w:r>
        <w:t>UG/PG Quality Management</w:t>
      </w:r>
      <w:bookmarkEnd w:id="76"/>
      <w:bookmarkEnd w:id="77"/>
      <w:bookmarkEnd w:id="78"/>
      <w:bookmarkEnd w:id="79"/>
      <w:bookmarkEnd w:id="80"/>
      <w:bookmarkEnd w:id="81"/>
    </w:p>
    <w:p w:rsidR="000705D0" w:rsidRDefault="00F81D35" w:rsidP="000705D0">
      <w:pPr>
        <w:pStyle w:val="Heading2"/>
      </w:pPr>
      <w:bookmarkStart w:id="101" w:name="_Toc443651379"/>
      <w:bookmarkStart w:id="102" w:name="_Toc443653635"/>
      <w:r>
        <w:t>GMC Visit Requirements</w:t>
      </w:r>
      <w:bookmarkEnd w:id="101"/>
      <w:bookmarkEnd w:id="102"/>
    </w:p>
    <w:p w:rsidR="000705D0" w:rsidRDefault="00F81D35" w:rsidP="000705D0">
      <w:pPr>
        <w:pStyle w:val="BodyText"/>
      </w:pPr>
      <w:r>
        <w:t>KAW had not received a definitive answer from the GMC over whether there was a requirement for Medical Schools to visit placement</w:t>
      </w:r>
      <w:r w:rsidR="00424947">
        <w:t>s</w:t>
      </w:r>
      <w:r>
        <w:t xml:space="preserve"> more often than every five years.  RB advised that the process for joint visits had not yet been fully worked out.  The aim is to pilot six to ten joint visits during March and April and then review the process.</w:t>
      </w:r>
      <w:r w:rsidR="004F2FBE">
        <w:t xml:space="preserve">  JS confirmed</w:t>
      </w:r>
      <w:r w:rsidR="00A314EB">
        <w:t xml:space="preserve"> that ACT Officers were not expected to take on </w:t>
      </w:r>
      <w:r w:rsidR="00A314EB">
        <w:lastRenderedPageBreak/>
        <w:t xml:space="preserve">additional responsibilities for </w:t>
      </w:r>
      <w:r w:rsidR="004F2FBE">
        <w:t xml:space="preserve">the quality management system or </w:t>
      </w:r>
      <w:r w:rsidR="00D905F8">
        <w:t>visits unless this was part of their existing remit.</w:t>
      </w:r>
    </w:p>
    <w:p w:rsidR="00A314EB" w:rsidRDefault="00A314EB" w:rsidP="00424947">
      <w:pPr>
        <w:pStyle w:val="BodyText"/>
      </w:pPr>
      <w:bookmarkStart w:id="103" w:name="_Toc443651380"/>
      <w:r>
        <w:t>RB and KAW would work with Gary Mires to put together a schedule of joint visits and circulate this to the DME group and SDMEG.</w:t>
      </w:r>
      <w:bookmarkEnd w:id="103"/>
    </w:p>
    <w:p w:rsidR="000705D0" w:rsidRDefault="000705D0" w:rsidP="000705D0">
      <w:pPr>
        <w:pStyle w:val="Heading2"/>
      </w:pPr>
      <w:bookmarkStart w:id="104" w:name="_Toc437510491"/>
      <w:bookmarkStart w:id="105" w:name="_Toc437510533"/>
      <w:bookmarkStart w:id="106" w:name="_Toc437512590"/>
      <w:bookmarkStart w:id="107" w:name="_Toc439769021"/>
      <w:bookmarkStart w:id="108" w:name="_Toc443651382"/>
      <w:bookmarkStart w:id="109" w:name="_Toc443653636"/>
      <w:r>
        <w:t xml:space="preserve">Undergraduate </w:t>
      </w:r>
      <w:bookmarkEnd w:id="104"/>
      <w:bookmarkEnd w:id="105"/>
      <w:bookmarkEnd w:id="106"/>
      <w:bookmarkEnd w:id="107"/>
      <w:r w:rsidR="00577959">
        <w:t>QRP</w:t>
      </w:r>
      <w:bookmarkEnd w:id="108"/>
      <w:bookmarkEnd w:id="109"/>
    </w:p>
    <w:p w:rsidR="000705D0" w:rsidRDefault="00577959" w:rsidP="000705D0">
      <w:pPr>
        <w:pStyle w:val="BodyText"/>
      </w:pPr>
      <w:r>
        <w:t>RB advised that the Undergraduate QRP was likely to be on 12</w:t>
      </w:r>
      <w:r w:rsidRPr="00577959">
        <w:rPr>
          <w:vertAlign w:val="superscript"/>
        </w:rPr>
        <w:t>th</w:t>
      </w:r>
      <w:r>
        <w:t xml:space="preserve"> August and would confirm the date shortly.  The UG QPR will be first and be followed by Foundation and GP</w:t>
      </w:r>
      <w:r w:rsidR="00424947">
        <w:t xml:space="preserve"> QRPs</w:t>
      </w:r>
      <w:r>
        <w:t>.  The data to be presented at the QRP will be discussed by the UG Quality Data Short Life Working Group on 2</w:t>
      </w:r>
      <w:r w:rsidRPr="00577959">
        <w:rPr>
          <w:vertAlign w:val="superscript"/>
        </w:rPr>
        <w:t>nd</w:t>
      </w:r>
      <w:r>
        <w:t xml:space="preserve"> February.  There will be more time to </w:t>
      </w:r>
      <w:r w:rsidR="002D0A26">
        <w:t xml:space="preserve">prepare </w:t>
      </w:r>
      <w:r w:rsidR="00424947">
        <w:t xml:space="preserve">data </w:t>
      </w:r>
      <w:r w:rsidR="002D0A26">
        <w:t xml:space="preserve">for the UG QRP this year.  It was agreed that St Andrews should be involved in the UG QRP </w:t>
      </w:r>
      <w:r w:rsidR="00424947">
        <w:t>but</w:t>
      </w:r>
      <w:r w:rsidR="002D0A26">
        <w:t xml:space="preserve"> to recognise the</w:t>
      </w:r>
      <w:r w:rsidR="00393204">
        <w:t>ir</w:t>
      </w:r>
      <w:r w:rsidR="002D0A26">
        <w:t xml:space="preserve"> different model for teaching.</w:t>
      </w:r>
    </w:p>
    <w:p w:rsidR="00393204" w:rsidRDefault="00393204" w:rsidP="000705D0">
      <w:pPr>
        <w:pStyle w:val="BodyText"/>
      </w:pPr>
      <w:r>
        <w:t>SBI advised that the UG RAG reports are scheduled to be produce</w:t>
      </w:r>
      <w:r w:rsidR="00424947">
        <w:t>d in early June.  T</w:t>
      </w:r>
      <w:r>
        <w:t xml:space="preserve">he </w:t>
      </w:r>
      <w:r w:rsidR="00424947">
        <w:t xml:space="preserve">Schools are to provide their </w:t>
      </w:r>
      <w:r>
        <w:t xml:space="preserve">student survey data by mid May.  The DMEs would be asked to respond to the RAG reports by mid July. </w:t>
      </w:r>
    </w:p>
    <w:p w:rsidR="00393204" w:rsidRDefault="00393204" w:rsidP="00393204">
      <w:pPr>
        <w:pStyle w:val="Heading2"/>
      </w:pPr>
      <w:bookmarkStart w:id="110" w:name="_Toc443651383"/>
      <w:bookmarkStart w:id="111" w:name="_Toc443653637"/>
      <w:r>
        <w:t>Short life Working Group – Presentation of UG Quality Data</w:t>
      </w:r>
      <w:bookmarkEnd w:id="110"/>
      <w:bookmarkEnd w:id="111"/>
    </w:p>
    <w:p w:rsidR="00393204" w:rsidRDefault="00424947" w:rsidP="000705D0">
      <w:pPr>
        <w:pStyle w:val="BodyText"/>
      </w:pPr>
      <w:r>
        <w:t>The s</w:t>
      </w:r>
      <w:r w:rsidR="00393204">
        <w:t>hort life working group will meet on 2</w:t>
      </w:r>
      <w:r w:rsidR="00393204" w:rsidRPr="00393204">
        <w:rPr>
          <w:vertAlign w:val="superscript"/>
        </w:rPr>
        <w:t>nd</w:t>
      </w:r>
      <w:r w:rsidR="00393204">
        <w:t xml:space="preserve"> February.</w:t>
      </w:r>
    </w:p>
    <w:p w:rsidR="0020694C" w:rsidRPr="00033A56" w:rsidRDefault="0020694C" w:rsidP="00EE484B">
      <w:pPr>
        <w:pStyle w:val="Heading1"/>
      </w:pPr>
      <w:bookmarkStart w:id="112" w:name="_Toc443651384"/>
      <w:bookmarkStart w:id="113" w:name="_Toc443653638"/>
      <w:proofErr w:type="spellStart"/>
      <w:r>
        <w:t>MoT</w:t>
      </w:r>
      <w:proofErr w:type="spellEnd"/>
      <w:r>
        <w:t xml:space="preserve"> Project</w:t>
      </w:r>
      <w:bookmarkStart w:id="114" w:name="_Toc355341563"/>
      <w:bookmarkStart w:id="115" w:name="_Toc358200408"/>
      <w:bookmarkStart w:id="116" w:name="_Toc358201349"/>
      <w:bookmarkStart w:id="117" w:name="_Toc367199725"/>
      <w:bookmarkStart w:id="118" w:name="_Toc367287764"/>
      <w:bookmarkStart w:id="119" w:name="_Toc367967272"/>
      <w:bookmarkStart w:id="120" w:name="_Toc367967449"/>
      <w:bookmarkStart w:id="121" w:name="_Toc370897062"/>
      <w:bookmarkStart w:id="122" w:name="_Toc370899483"/>
      <w:bookmarkStart w:id="123" w:name="_Toc370913021"/>
      <w:bookmarkStart w:id="124" w:name="_Toc370913060"/>
      <w:bookmarkStart w:id="125" w:name="_Toc378173991"/>
      <w:bookmarkStart w:id="126" w:name="_Toc381887996"/>
      <w:bookmarkStart w:id="127" w:name="_Toc398285399"/>
      <w:bookmarkStart w:id="128" w:name="_Toc398286889"/>
      <w:bookmarkStart w:id="129" w:name="_Toc398626811"/>
      <w:bookmarkStart w:id="130" w:name="_Toc402951230"/>
      <w:bookmarkStart w:id="131" w:name="_Toc402952506"/>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12"/>
      <w:bookmarkEnd w:id="113"/>
    </w:p>
    <w:p w:rsidR="0020694C" w:rsidRDefault="00236907" w:rsidP="0020694C">
      <w:pPr>
        <w:pStyle w:val="Heading2"/>
      </w:pPr>
      <w:bookmarkStart w:id="132" w:name="_Toc410644705"/>
      <w:bookmarkStart w:id="133" w:name="_Toc410648908"/>
      <w:bookmarkStart w:id="134" w:name="_Toc411240175"/>
      <w:bookmarkStart w:id="135" w:name="_Toc411240283"/>
      <w:bookmarkStart w:id="136" w:name="_Toc413057186"/>
      <w:bookmarkStart w:id="137" w:name="_Toc413059974"/>
      <w:bookmarkStart w:id="138" w:name="_Toc418782860"/>
      <w:bookmarkStart w:id="139" w:name="_Toc418783792"/>
      <w:bookmarkStart w:id="140" w:name="_Toc421632980"/>
      <w:bookmarkStart w:id="141" w:name="_Toc421798188"/>
      <w:bookmarkStart w:id="142" w:name="_Toc443651385"/>
      <w:bookmarkStart w:id="143" w:name="_Toc443653639"/>
      <w:bookmarkStart w:id="144" w:name="_Toc430270050"/>
      <w:bookmarkStart w:id="145" w:name="_Toc430272284"/>
      <w:bookmarkStart w:id="146" w:name="_Toc433722265"/>
      <w:bookmarkStart w:id="147" w:name="_Toc433723230"/>
      <w:bookmarkStart w:id="148" w:name="_Toc433877488"/>
      <w:bookmarkStart w:id="149" w:name="_Toc437510501"/>
      <w:bookmarkStart w:id="150" w:name="_Toc437510543"/>
      <w:bookmarkStart w:id="151" w:name="_Toc437512600"/>
      <w:bookmarkStart w:id="152" w:name="_Toc439769031"/>
      <w:r>
        <w:t>Finalisation of</w:t>
      </w:r>
      <w:r w:rsidR="0020694C" w:rsidRPr="0020694C">
        <w:t xml:space="preserve"> 201</w:t>
      </w:r>
      <w:r w:rsidR="00BA53DB">
        <w:t>4</w:t>
      </w:r>
      <w:r w:rsidR="0020694C" w:rsidRPr="0020694C">
        <w:t>/1</w:t>
      </w:r>
      <w:r w:rsidR="00BA53DB">
        <w:t>5</w:t>
      </w:r>
      <w:r w:rsidR="0020694C" w:rsidRPr="0020694C">
        <w:t xml:space="preserve"> data</w:t>
      </w:r>
      <w:bookmarkEnd w:id="132"/>
      <w:bookmarkEnd w:id="133"/>
      <w:bookmarkEnd w:id="134"/>
      <w:bookmarkEnd w:id="135"/>
      <w:bookmarkEnd w:id="136"/>
      <w:bookmarkEnd w:id="137"/>
      <w:bookmarkEnd w:id="138"/>
      <w:bookmarkEnd w:id="139"/>
      <w:bookmarkEnd w:id="140"/>
      <w:bookmarkEnd w:id="141"/>
      <w:bookmarkEnd w:id="142"/>
      <w:bookmarkEnd w:id="143"/>
      <w:r>
        <w:t xml:space="preserve"> </w:t>
      </w:r>
      <w:bookmarkEnd w:id="144"/>
      <w:bookmarkEnd w:id="145"/>
      <w:bookmarkEnd w:id="146"/>
      <w:bookmarkEnd w:id="147"/>
      <w:bookmarkEnd w:id="148"/>
      <w:bookmarkEnd w:id="149"/>
      <w:bookmarkEnd w:id="150"/>
      <w:bookmarkEnd w:id="151"/>
      <w:bookmarkEnd w:id="152"/>
    </w:p>
    <w:p w:rsidR="009666A5" w:rsidRDefault="00393204" w:rsidP="00913851">
      <w:pPr>
        <w:pStyle w:val="BodyText"/>
      </w:pPr>
      <w:bookmarkStart w:id="153" w:name="_Toc410644711"/>
      <w:bookmarkStart w:id="154" w:name="_Toc410648914"/>
      <w:bookmarkStart w:id="155" w:name="_Toc411240179"/>
      <w:bookmarkStart w:id="156" w:name="_Toc411240289"/>
      <w:r>
        <w:t>EL was still to finalise the GP data for Glasgow.  JS stated that the data provided should be historic and forecasts should only be used where there were significant changes to the curriculum that had been agreed by the Regional Group.</w:t>
      </w:r>
      <w:r w:rsidR="009666A5">
        <w:t xml:space="preserve">  Actual GP costs are top-sliced in the allocation model.  ACT </w:t>
      </w:r>
      <w:r w:rsidR="00424947">
        <w:t>O</w:t>
      </w:r>
      <w:r w:rsidR="009666A5">
        <w:t>fficer</w:t>
      </w:r>
      <w:r w:rsidR="00424947">
        <w:t>s</w:t>
      </w:r>
      <w:r w:rsidR="005D3591">
        <w:t xml:space="preserve"> were requested</w:t>
      </w:r>
      <w:r w:rsidR="009666A5">
        <w:t xml:space="preserve"> to provide final 2014/15 </w:t>
      </w:r>
      <w:proofErr w:type="spellStart"/>
      <w:r w:rsidR="009666A5">
        <w:t>MoT</w:t>
      </w:r>
      <w:proofErr w:type="spellEnd"/>
      <w:r w:rsidR="009666A5">
        <w:t xml:space="preserve"> data by 12</w:t>
      </w:r>
      <w:r w:rsidR="009666A5" w:rsidRPr="009666A5">
        <w:rPr>
          <w:vertAlign w:val="superscript"/>
        </w:rPr>
        <w:t>th</w:t>
      </w:r>
      <w:r w:rsidR="009666A5">
        <w:t xml:space="preserve"> February.  The ACT Officers were only aware of a few DMEs th</w:t>
      </w:r>
      <w:r w:rsidR="005D3591">
        <w:t xml:space="preserve">at had reviewed their </w:t>
      </w:r>
      <w:proofErr w:type="spellStart"/>
      <w:r w:rsidR="005D3591">
        <w:t>MoT</w:t>
      </w:r>
      <w:proofErr w:type="spellEnd"/>
      <w:r w:rsidR="005D3591">
        <w:t xml:space="preserve"> data but all had been given the opportunity to do so.</w:t>
      </w:r>
    </w:p>
    <w:p w:rsidR="009666A5" w:rsidRDefault="009666A5" w:rsidP="00913851">
      <w:pPr>
        <w:pStyle w:val="BodyText"/>
      </w:pPr>
      <w:r>
        <w:t xml:space="preserve">JS </w:t>
      </w:r>
      <w:r w:rsidR="00424947">
        <w:t>stated</w:t>
      </w:r>
      <w:r>
        <w:t xml:space="preserve"> that the final </w:t>
      </w:r>
      <w:proofErr w:type="spellStart"/>
      <w:r>
        <w:t>MoT</w:t>
      </w:r>
      <w:proofErr w:type="spellEnd"/>
      <w:r>
        <w:t xml:space="preserve"> data would be used for the 2016/17 allocation model</w:t>
      </w:r>
      <w:r w:rsidR="00424947">
        <w:t xml:space="preserve">.  </w:t>
      </w:r>
      <w:r>
        <w:t xml:space="preserve">The likely overall reduction in ACT funding may </w:t>
      </w:r>
      <w:r w:rsidR="000415E7">
        <w:t>mean that all Boards will have to find savings</w:t>
      </w:r>
      <w:r w:rsidR="005D3591">
        <w:t xml:space="preserve"> although, as usual, </w:t>
      </w:r>
      <w:r w:rsidR="00424947">
        <w:t>NES will try to protect Boards with significant changes in allocation</w:t>
      </w:r>
      <w:r w:rsidR="000415E7">
        <w:t>.  Any significant changes to travel and support costs or the proxy for Cat A will be monitored.</w:t>
      </w:r>
    </w:p>
    <w:p w:rsidR="002D39B5" w:rsidRDefault="002D39B5" w:rsidP="002D39B5">
      <w:pPr>
        <w:pStyle w:val="Heading2"/>
      </w:pPr>
      <w:bookmarkStart w:id="157" w:name="_Toc443651386"/>
      <w:bookmarkStart w:id="158" w:name="_Toc443653640"/>
      <w:r>
        <w:t>Population of National Database</w:t>
      </w:r>
      <w:bookmarkEnd w:id="157"/>
      <w:bookmarkEnd w:id="158"/>
    </w:p>
    <w:p w:rsidR="002D39B5" w:rsidRDefault="002D39B5" w:rsidP="00913851">
      <w:pPr>
        <w:pStyle w:val="BodyText"/>
      </w:pPr>
      <w:r>
        <w:t xml:space="preserve">PI reported that </w:t>
      </w:r>
      <w:r w:rsidR="004418CF">
        <w:t>a</w:t>
      </w:r>
      <w:r>
        <w:t xml:space="preserve"> large proportion of the Edinburgh data is not linked to a specific person or department so is shown as unspecified. JS thought that for the data to be useful it should be linked to a department. </w:t>
      </w:r>
      <w:r w:rsidR="0048565A">
        <w:t xml:space="preserve">PI was attempting to break teaching down by level/grade, </w:t>
      </w:r>
      <w:proofErr w:type="spellStart"/>
      <w:r w:rsidR="0048565A">
        <w:t>eg</w:t>
      </w:r>
      <w:proofErr w:type="spellEnd"/>
      <w:r w:rsidR="0048565A">
        <w:t xml:space="preserve"> trainee, consultant, or administrator.  J</w:t>
      </w:r>
      <w:r w:rsidR="00424947">
        <w:t>S</w:t>
      </w:r>
      <w:r w:rsidR="0048565A">
        <w:t xml:space="preserve"> thanked PI for the work he was doing on the database.</w:t>
      </w:r>
    </w:p>
    <w:p w:rsidR="0048565A" w:rsidRDefault="0048565A" w:rsidP="0048565A">
      <w:pPr>
        <w:pStyle w:val="Heading2"/>
      </w:pPr>
      <w:bookmarkStart w:id="159" w:name="_Toc443651387"/>
      <w:bookmarkStart w:id="160" w:name="_Toc443653641"/>
      <w:r>
        <w:t>2016/17 ACT Allocations</w:t>
      </w:r>
      <w:bookmarkEnd w:id="159"/>
      <w:bookmarkEnd w:id="160"/>
    </w:p>
    <w:p w:rsidR="0048565A" w:rsidRDefault="0048565A" w:rsidP="00913851">
      <w:pPr>
        <w:pStyle w:val="BodyText"/>
      </w:pPr>
      <w:proofErr w:type="gramStart"/>
      <w:r>
        <w:t>Was covered earlier.</w:t>
      </w:r>
      <w:proofErr w:type="gramEnd"/>
    </w:p>
    <w:p w:rsidR="0048565A" w:rsidRDefault="0048565A" w:rsidP="0048565A">
      <w:pPr>
        <w:pStyle w:val="Heading1"/>
      </w:pPr>
      <w:bookmarkStart w:id="161" w:name="_Toc443651388"/>
      <w:bookmarkStart w:id="162" w:name="_Toc443653642"/>
      <w:r>
        <w:lastRenderedPageBreak/>
        <w:t xml:space="preserve">Review of 2010/11 – 2014/15 </w:t>
      </w:r>
      <w:proofErr w:type="spellStart"/>
      <w:r>
        <w:t>MoT</w:t>
      </w:r>
      <w:proofErr w:type="spellEnd"/>
      <w:r>
        <w:t xml:space="preserve"> data</w:t>
      </w:r>
      <w:bookmarkEnd w:id="161"/>
      <w:bookmarkEnd w:id="162"/>
    </w:p>
    <w:p w:rsidR="009D65DE" w:rsidRPr="0048565A" w:rsidRDefault="009D65DE" w:rsidP="009D65DE">
      <w:pPr>
        <w:pStyle w:val="BodyText"/>
      </w:pPr>
      <w:r>
        <w:t>The SDMEG/ACTO workshop had been cancelled.</w:t>
      </w:r>
    </w:p>
    <w:p w:rsidR="0048565A" w:rsidRDefault="0048565A" w:rsidP="0048565A">
      <w:pPr>
        <w:pStyle w:val="Actionpoint"/>
      </w:pPr>
      <w:bookmarkStart w:id="163" w:name="_Toc443651389"/>
      <w:bookmarkStart w:id="164" w:name="_Toc443653643"/>
      <w:r>
        <w:t xml:space="preserve">Action: JS asked the ACT Officers to discuss the comparison of </w:t>
      </w:r>
      <w:proofErr w:type="spellStart"/>
      <w:r>
        <w:t>MoT</w:t>
      </w:r>
      <w:proofErr w:type="spellEnd"/>
      <w:r>
        <w:t xml:space="preserve"> data with their Teaching Deans to see </w:t>
      </w:r>
      <w:r w:rsidR="00424947">
        <w:t xml:space="preserve">whether </w:t>
      </w:r>
      <w:r>
        <w:t>the differences between Schools were due to differences in Curricula.</w:t>
      </w:r>
      <w:bookmarkEnd w:id="163"/>
      <w:bookmarkEnd w:id="164"/>
    </w:p>
    <w:p w:rsidR="0048565A" w:rsidRDefault="0048565A" w:rsidP="0048565A">
      <w:pPr>
        <w:pStyle w:val="action"/>
      </w:pPr>
      <w:bookmarkStart w:id="165" w:name="_Toc443651390"/>
      <w:bookmarkStart w:id="166" w:name="_Toc443653644"/>
      <w:r>
        <w:t>ACTO</w:t>
      </w:r>
      <w:bookmarkEnd w:id="165"/>
      <w:bookmarkEnd w:id="166"/>
    </w:p>
    <w:p w:rsidR="0048565A" w:rsidRDefault="0048565A" w:rsidP="0048565A">
      <w:pPr>
        <w:pStyle w:val="BodyText"/>
      </w:pPr>
      <w:r>
        <w:t>The Group thought the difference in hours per student could be partially explained by differences in the size of the groups being taught.</w:t>
      </w:r>
      <w:r w:rsidR="009D65DE">
        <w:t xml:space="preserve">  There were</w:t>
      </w:r>
      <w:r w:rsidR="00424947">
        <w:t xml:space="preserve"> also</w:t>
      </w:r>
      <w:r w:rsidR="009D65DE">
        <w:t xml:space="preserve"> differences in the number of hours per </w:t>
      </w:r>
      <w:proofErr w:type="spellStart"/>
      <w:r w:rsidR="009D65DE">
        <w:t>RoT</w:t>
      </w:r>
      <w:proofErr w:type="spellEnd"/>
      <w:r w:rsidR="009D65DE">
        <w:t xml:space="preserve"> role between the Schools.</w:t>
      </w:r>
    </w:p>
    <w:p w:rsidR="00DF78CA" w:rsidRDefault="00DF78CA" w:rsidP="00DF78CA">
      <w:pPr>
        <w:pStyle w:val="Heading1"/>
        <w:numPr>
          <w:ilvl w:val="0"/>
          <w:numId w:val="26"/>
        </w:numPr>
      </w:pPr>
      <w:bookmarkStart w:id="167" w:name="_Toc443651391"/>
      <w:bookmarkStart w:id="168" w:name="_Toc443653645"/>
      <w:r>
        <w:t>UG and GP Survey: suggestions for change</w:t>
      </w:r>
      <w:bookmarkEnd w:id="167"/>
      <w:bookmarkEnd w:id="168"/>
    </w:p>
    <w:p w:rsidR="00DF78CA" w:rsidRDefault="00DF78CA" w:rsidP="0048565A">
      <w:pPr>
        <w:pStyle w:val="BodyText"/>
      </w:pPr>
      <w:r>
        <w:t xml:space="preserve">SBI suggested a change to a relative referencing system </w:t>
      </w:r>
      <w:r w:rsidR="00CF39AC">
        <w:t xml:space="preserve">for the UG RAG Reports </w:t>
      </w:r>
      <w:r>
        <w:t xml:space="preserve">or at least adjust the threshold levels for flags </w:t>
      </w:r>
      <w:r w:rsidR="00116C0E">
        <w:t xml:space="preserve">which </w:t>
      </w:r>
      <w:r>
        <w:t xml:space="preserve">would produce more relevant outcomes.  The Group was not keen </w:t>
      </w:r>
      <w:r w:rsidR="00CF39AC">
        <w:t>on</w:t>
      </w:r>
      <w:r w:rsidR="00116C0E">
        <w:t xml:space="preserve"> any changes to the RAG reports in order to maintain consistency</w:t>
      </w:r>
      <w:r w:rsidR="0023052A">
        <w:t xml:space="preserve"> and trend analysis.</w:t>
      </w:r>
    </w:p>
    <w:p w:rsidR="00DF78CA" w:rsidRDefault="00DF78CA" w:rsidP="0048565A">
      <w:pPr>
        <w:pStyle w:val="BodyText"/>
      </w:pPr>
      <w:r>
        <w:t>SBI had carried out a factor analysis of the Undergraduate question sets.  While the question set used by the majority of schools did link to the domains</w:t>
      </w:r>
      <w:r w:rsidR="00CF39AC">
        <w:t xml:space="preserve"> (total columns)</w:t>
      </w:r>
      <w:r>
        <w:t xml:space="preserve"> this was not the case for the question set used by St Andrews.  EL did not use the domains and thought they should be removed from the RAG reports.</w:t>
      </w:r>
    </w:p>
    <w:p w:rsidR="00DF78CA" w:rsidRDefault="00DF78CA" w:rsidP="00DF78CA">
      <w:pPr>
        <w:pStyle w:val="Actionpoint"/>
      </w:pPr>
      <w:bookmarkStart w:id="169" w:name="_Toc443651392"/>
      <w:bookmarkStart w:id="170" w:name="_Toc443653646"/>
      <w:r>
        <w:t>Action: SBI will liaise with PI about how the St Andrews question set link to the domains.</w:t>
      </w:r>
      <w:bookmarkEnd w:id="169"/>
      <w:bookmarkEnd w:id="170"/>
    </w:p>
    <w:p w:rsidR="00DF78CA" w:rsidRDefault="00DF78CA" w:rsidP="00DF78CA">
      <w:pPr>
        <w:pStyle w:val="action"/>
      </w:pPr>
      <w:bookmarkStart w:id="171" w:name="_Toc443651393"/>
      <w:bookmarkStart w:id="172" w:name="_Toc443653647"/>
      <w:r>
        <w:t>SBI/PI</w:t>
      </w:r>
      <w:bookmarkEnd w:id="171"/>
      <w:bookmarkEnd w:id="172"/>
    </w:p>
    <w:p w:rsidR="00DF78CA" w:rsidRDefault="00DF78CA" w:rsidP="00DF78CA">
      <w:pPr>
        <w:pStyle w:val="Actionpoint"/>
      </w:pPr>
      <w:bookmarkStart w:id="173" w:name="_Toc443651394"/>
      <w:bookmarkStart w:id="174" w:name="_Toc443653648"/>
      <w:r>
        <w:t>Action: JS will ask JN to raise the domains on the RAG reports at the UG data short life working group.</w:t>
      </w:r>
      <w:bookmarkEnd w:id="173"/>
      <w:bookmarkEnd w:id="174"/>
    </w:p>
    <w:p w:rsidR="00DF78CA" w:rsidRPr="00DF78CA" w:rsidRDefault="00DF78CA" w:rsidP="00DF78CA">
      <w:pPr>
        <w:pStyle w:val="action"/>
      </w:pPr>
      <w:bookmarkStart w:id="175" w:name="_Toc443651395"/>
      <w:bookmarkStart w:id="176" w:name="_Toc443653649"/>
      <w:r>
        <w:t>JS</w:t>
      </w:r>
      <w:bookmarkEnd w:id="175"/>
      <w:bookmarkEnd w:id="176"/>
      <w:r>
        <w:t xml:space="preserve"> </w:t>
      </w:r>
    </w:p>
    <w:p w:rsidR="002D2824" w:rsidRDefault="002D2824" w:rsidP="00B2131E">
      <w:pPr>
        <w:pStyle w:val="Heading1"/>
        <w:numPr>
          <w:ilvl w:val="0"/>
          <w:numId w:val="27"/>
        </w:numPr>
      </w:pPr>
      <w:bookmarkStart w:id="177" w:name="_Toc421632995"/>
      <w:bookmarkStart w:id="178" w:name="_Toc421798204"/>
      <w:bookmarkStart w:id="179" w:name="_Toc430270065"/>
      <w:bookmarkStart w:id="180" w:name="_Toc430272301"/>
      <w:bookmarkStart w:id="181" w:name="_Toc433722278"/>
      <w:bookmarkStart w:id="182" w:name="_Toc433723243"/>
      <w:bookmarkStart w:id="183" w:name="_Toc433877501"/>
      <w:bookmarkStart w:id="184" w:name="_Toc437510518"/>
      <w:bookmarkStart w:id="185" w:name="_Toc437510560"/>
      <w:bookmarkStart w:id="186" w:name="_Toc437512617"/>
      <w:bookmarkStart w:id="187" w:name="_Toc439769048"/>
      <w:bookmarkStart w:id="188" w:name="_Toc443651396"/>
      <w:bookmarkStart w:id="189" w:name="_Toc443653650"/>
      <w:r w:rsidRPr="000B2737">
        <w:t>Review</w:t>
      </w:r>
      <w:r>
        <w:t xml:space="preserve"> of travel, subsistence and accommodation</w:t>
      </w:r>
      <w:bookmarkEnd w:id="177"/>
      <w:bookmarkEnd w:id="178"/>
      <w:bookmarkEnd w:id="179"/>
      <w:bookmarkEnd w:id="180"/>
      <w:bookmarkEnd w:id="181"/>
      <w:bookmarkEnd w:id="182"/>
      <w:bookmarkEnd w:id="183"/>
      <w:bookmarkEnd w:id="184"/>
      <w:bookmarkEnd w:id="185"/>
      <w:bookmarkEnd w:id="186"/>
      <w:bookmarkEnd w:id="187"/>
      <w:bookmarkEnd w:id="188"/>
      <w:bookmarkEnd w:id="189"/>
      <w:r>
        <w:t xml:space="preserve"> </w:t>
      </w:r>
    </w:p>
    <w:p w:rsidR="00256797" w:rsidRDefault="00165652" w:rsidP="00632B62">
      <w:pPr>
        <w:pStyle w:val="BodyText"/>
      </w:pPr>
      <w:r>
        <w:t xml:space="preserve">JS </w:t>
      </w:r>
      <w:r w:rsidR="00B2131E">
        <w:t>had sent the draft report to the working group</w:t>
      </w:r>
      <w:r w:rsidR="00C6780F">
        <w:t>.</w:t>
      </w:r>
      <w:r w:rsidR="00B2131E">
        <w:t xml:space="preserve">  A final version will be circulated to the Regional ACT Groups to get their preference.  If there is no clear agreement by the Regional Group then </w:t>
      </w:r>
      <w:r w:rsidR="0023052A">
        <w:t xml:space="preserve">ACT Officers can provide a summary of </w:t>
      </w:r>
      <w:r w:rsidR="00B2131E">
        <w:t>Board</w:t>
      </w:r>
      <w:r w:rsidR="00555D72">
        <w:t xml:space="preserve">s’ </w:t>
      </w:r>
      <w:r w:rsidR="00B2131E">
        <w:t>preference</w:t>
      </w:r>
      <w:r w:rsidR="00555D72">
        <w:t xml:space="preserve">s. </w:t>
      </w:r>
      <w:r w:rsidR="00B2131E">
        <w:t>.</w:t>
      </w:r>
    </w:p>
    <w:p w:rsidR="00B2131E" w:rsidRDefault="00B2131E" w:rsidP="00B2131E">
      <w:pPr>
        <w:pStyle w:val="Actionpoint"/>
      </w:pPr>
      <w:bookmarkStart w:id="190" w:name="_Toc443651397"/>
      <w:bookmarkStart w:id="191" w:name="_Toc443653651"/>
      <w:r>
        <w:t>Action: JS would circulate the final report to Board</w:t>
      </w:r>
      <w:r w:rsidR="00CF39AC">
        <w:t>s</w:t>
      </w:r>
      <w:r>
        <w:t>, Regional Groups and ACT Officers by the end of February.</w:t>
      </w:r>
      <w:bookmarkEnd w:id="190"/>
      <w:bookmarkEnd w:id="191"/>
    </w:p>
    <w:p w:rsidR="00B2131E" w:rsidRDefault="00B2131E" w:rsidP="00B2131E">
      <w:pPr>
        <w:pStyle w:val="action"/>
      </w:pPr>
      <w:bookmarkStart w:id="192" w:name="_Toc443651398"/>
      <w:bookmarkStart w:id="193" w:name="_Toc443653652"/>
      <w:r>
        <w:t>JS</w:t>
      </w:r>
      <w:bookmarkEnd w:id="192"/>
      <w:bookmarkEnd w:id="193"/>
    </w:p>
    <w:p w:rsidR="00B2131E" w:rsidRDefault="00B2131E" w:rsidP="00B2131E">
      <w:pPr>
        <w:pStyle w:val="Heading1"/>
        <w:numPr>
          <w:ilvl w:val="0"/>
          <w:numId w:val="28"/>
        </w:numPr>
      </w:pPr>
      <w:bookmarkStart w:id="194" w:name="_Toc437510496"/>
      <w:bookmarkStart w:id="195" w:name="_Toc437510538"/>
      <w:bookmarkStart w:id="196" w:name="_Toc437512595"/>
      <w:bookmarkStart w:id="197" w:name="_Toc439769026"/>
      <w:bookmarkStart w:id="198" w:name="_Toc443651399"/>
      <w:bookmarkStart w:id="199" w:name="_Toc443653653"/>
      <w:bookmarkStart w:id="200" w:name="_Toc437510508"/>
      <w:bookmarkStart w:id="201" w:name="_Toc437510550"/>
      <w:bookmarkStart w:id="202" w:name="_Toc437512607"/>
      <w:bookmarkStart w:id="203" w:name="_Toc439769038"/>
      <w:bookmarkStart w:id="204" w:name="_Toc355341586"/>
      <w:bookmarkStart w:id="205" w:name="_Toc358200422"/>
      <w:bookmarkStart w:id="206" w:name="_Toc358201363"/>
      <w:bookmarkStart w:id="207" w:name="_Toc367199741"/>
      <w:bookmarkStart w:id="208" w:name="_Toc367287793"/>
      <w:bookmarkStart w:id="209" w:name="_Toc367967301"/>
      <w:bookmarkStart w:id="210" w:name="_Toc367967480"/>
      <w:bookmarkStart w:id="211" w:name="_Toc370897092"/>
      <w:bookmarkStart w:id="212" w:name="_Toc370899513"/>
      <w:bookmarkStart w:id="213" w:name="_Toc370913051"/>
      <w:bookmarkStart w:id="214" w:name="_Toc370913090"/>
      <w:bookmarkStart w:id="215" w:name="_Toc378174014"/>
      <w:bookmarkStart w:id="216" w:name="_Toc381888010"/>
      <w:bookmarkStart w:id="217" w:name="_Toc386536130"/>
      <w:bookmarkStart w:id="218" w:name="_Toc386539202"/>
      <w:bookmarkStart w:id="219" w:name="_Toc386641476"/>
      <w:bookmarkStart w:id="220" w:name="_Toc392496818"/>
      <w:bookmarkStart w:id="221" w:name="_Toc392497703"/>
      <w:bookmarkStart w:id="222" w:name="_Toc398285448"/>
      <w:bookmarkStart w:id="223" w:name="_Toc398286940"/>
      <w:bookmarkStart w:id="224" w:name="_Toc398626865"/>
      <w:bookmarkStart w:id="225" w:name="_Toc402951250"/>
      <w:bookmarkStart w:id="226" w:name="_Toc402952526"/>
      <w:bookmarkStart w:id="227" w:name="_Toc410644731"/>
      <w:bookmarkStart w:id="228" w:name="_Toc410648934"/>
      <w:bookmarkStart w:id="229" w:name="_Toc411240197"/>
      <w:bookmarkStart w:id="230" w:name="_Toc411240307"/>
      <w:bookmarkStart w:id="231" w:name="_Toc413057201"/>
      <w:bookmarkStart w:id="232" w:name="_Toc413059989"/>
      <w:bookmarkStart w:id="233" w:name="_Toc418782875"/>
      <w:bookmarkStart w:id="234" w:name="_Toc418783809"/>
      <w:bookmarkStart w:id="235" w:name="_Toc421633002"/>
      <w:bookmarkStart w:id="236" w:name="_Toc421798211"/>
      <w:bookmarkStart w:id="237" w:name="_Toc430270069"/>
      <w:bookmarkStart w:id="238" w:name="_Toc430272305"/>
      <w:bookmarkStart w:id="239" w:name="_Toc433722281"/>
      <w:bookmarkStart w:id="240" w:name="_Toc433723246"/>
      <w:bookmarkStart w:id="241" w:name="_Toc433877504"/>
      <w:bookmarkStart w:id="242" w:name="_Toc437510519"/>
      <w:bookmarkStart w:id="243" w:name="_Toc437510561"/>
      <w:bookmarkStart w:id="244" w:name="_Toc437512618"/>
      <w:bookmarkStart w:id="245" w:name="_Toc439769049"/>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53"/>
      <w:bookmarkEnd w:id="154"/>
      <w:bookmarkEnd w:id="155"/>
      <w:bookmarkEnd w:id="156"/>
      <w:r>
        <w:t>Accountability Reports 2014/15</w:t>
      </w:r>
      <w:bookmarkEnd w:id="194"/>
      <w:bookmarkEnd w:id="195"/>
      <w:bookmarkEnd w:id="196"/>
      <w:bookmarkEnd w:id="197"/>
      <w:bookmarkEnd w:id="198"/>
      <w:bookmarkEnd w:id="199"/>
    </w:p>
    <w:p w:rsidR="00B2131E" w:rsidRDefault="00B2131E" w:rsidP="00B2131E">
      <w:pPr>
        <w:pStyle w:val="BodyText"/>
      </w:pPr>
      <w:r>
        <w:t>Accountability rep</w:t>
      </w:r>
      <w:r w:rsidR="00555D72">
        <w:t>orts were required from Bo</w:t>
      </w:r>
      <w:r w:rsidR="00200D3A">
        <w:t>rders</w:t>
      </w:r>
      <w:bookmarkStart w:id="246" w:name="_GoBack"/>
      <w:bookmarkEnd w:id="246"/>
      <w:r>
        <w:t xml:space="preserve"> and the State Hospital and the finance part from the Boards in the West of Scotland Regional Group.</w:t>
      </w:r>
    </w:p>
    <w:p w:rsidR="00B2131E" w:rsidRDefault="00B2131E" w:rsidP="00B2131E">
      <w:pPr>
        <w:pStyle w:val="Actionpoint"/>
      </w:pPr>
      <w:bookmarkStart w:id="247" w:name="_Toc443651400"/>
      <w:bookmarkStart w:id="248" w:name="_Toc443653654"/>
      <w:r>
        <w:t>Action: KW and EL will chase up their region’s accountability reports.</w:t>
      </w:r>
      <w:bookmarkEnd w:id="247"/>
      <w:bookmarkEnd w:id="248"/>
    </w:p>
    <w:p w:rsidR="00B2131E" w:rsidRPr="009371DC" w:rsidRDefault="00B2131E" w:rsidP="00B2131E">
      <w:pPr>
        <w:pStyle w:val="action"/>
      </w:pPr>
      <w:bookmarkStart w:id="249" w:name="_Toc443651401"/>
      <w:bookmarkStart w:id="250" w:name="_Toc443653655"/>
      <w:r>
        <w:t>KW/EL</w:t>
      </w:r>
      <w:bookmarkEnd w:id="249"/>
      <w:bookmarkEnd w:id="250"/>
    </w:p>
    <w:p w:rsidR="00B2131E" w:rsidRDefault="00B2131E" w:rsidP="00B2131E">
      <w:pPr>
        <w:pStyle w:val="Heading1"/>
        <w:numPr>
          <w:ilvl w:val="0"/>
          <w:numId w:val="29"/>
        </w:numPr>
      </w:pPr>
      <w:bookmarkStart w:id="251" w:name="_Toc437510510"/>
      <w:bookmarkStart w:id="252" w:name="_Toc437510552"/>
      <w:bookmarkStart w:id="253" w:name="_Toc437512609"/>
      <w:bookmarkStart w:id="254" w:name="_Toc439769040"/>
      <w:bookmarkStart w:id="255" w:name="_Toc443651402"/>
      <w:bookmarkStart w:id="256" w:name="_Toc443653656"/>
      <w:bookmarkStart w:id="257" w:name="_Toc421632986"/>
      <w:bookmarkStart w:id="258" w:name="_Toc421798195"/>
      <w:bookmarkEnd w:id="200"/>
      <w:bookmarkEnd w:id="201"/>
      <w:bookmarkEnd w:id="202"/>
      <w:bookmarkEnd w:id="203"/>
      <w:r>
        <w:lastRenderedPageBreak/>
        <w:t>Actions from MAWG</w:t>
      </w:r>
      <w:bookmarkEnd w:id="251"/>
      <w:bookmarkEnd w:id="252"/>
      <w:bookmarkEnd w:id="253"/>
      <w:bookmarkEnd w:id="254"/>
      <w:bookmarkEnd w:id="255"/>
      <w:bookmarkEnd w:id="256"/>
    </w:p>
    <w:p w:rsidR="00B2131E" w:rsidRDefault="00B2131E" w:rsidP="00B2131E">
      <w:pPr>
        <w:pStyle w:val="Heading2"/>
      </w:pPr>
      <w:bookmarkStart w:id="259" w:name="_Toc437510512"/>
      <w:bookmarkStart w:id="260" w:name="_Toc437510554"/>
      <w:bookmarkStart w:id="261" w:name="_Toc437512611"/>
      <w:bookmarkStart w:id="262" w:name="_Toc439769042"/>
      <w:bookmarkStart w:id="263" w:name="_Toc443651403"/>
      <w:bookmarkStart w:id="264" w:name="_Toc443653657"/>
      <w:r>
        <w:t>Performance Management Framework revision</w:t>
      </w:r>
      <w:bookmarkEnd w:id="259"/>
      <w:bookmarkEnd w:id="260"/>
      <w:bookmarkEnd w:id="261"/>
      <w:bookmarkEnd w:id="262"/>
      <w:bookmarkEnd w:id="263"/>
      <w:bookmarkEnd w:id="264"/>
    </w:p>
    <w:p w:rsidR="00B2131E" w:rsidRDefault="00B2131E" w:rsidP="00B2131E">
      <w:pPr>
        <w:pStyle w:val="BodyText"/>
      </w:pPr>
      <w:bookmarkStart w:id="265" w:name="_Toc437510513"/>
      <w:bookmarkStart w:id="266" w:name="_Toc437510555"/>
      <w:bookmarkStart w:id="267" w:name="_Toc437512612"/>
      <w:bookmarkStart w:id="268" w:name="_Toc439769043"/>
      <w:r>
        <w:t>JS will review the Performance Management Framework.</w:t>
      </w:r>
      <w:bookmarkEnd w:id="265"/>
      <w:bookmarkEnd w:id="266"/>
      <w:bookmarkEnd w:id="267"/>
      <w:bookmarkEnd w:id="268"/>
    </w:p>
    <w:p w:rsidR="00B2131E" w:rsidRDefault="00B2131E" w:rsidP="00B2131E">
      <w:pPr>
        <w:pStyle w:val="Heading2"/>
      </w:pPr>
      <w:bookmarkStart w:id="269" w:name="_Toc443651404"/>
      <w:bookmarkStart w:id="270" w:name="_Toc443653658"/>
      <w:r>
        <w:t xml:space="preserve">Finalisation of </w:t>
      </w:r>
      <w:proofErr w:type="spellStart"/>
      <w:r>
        <w:t>MoUs</w:t>
      </w:r>
      <w:bookmarkEnd w:id="269"/>
      <w:bookmarkEnd w:id="270"/>
      <w:proofErr w:type="spellEnd"/>
    </w:p>
    <w:p w:rsidR="00B2131E" w:rsidRDefault="00B2131E" w:rsidP="00B2131E">
      <w:pPr>
        <w:pStyle w:val="BodyText"/>
      </w:pPr>
      <w:r>
        <w:t xml:space="preserve">KW reported that Lothian and Dumfries &amp; Galloway were still to sign the </w:t>
      </w:r>
      <w:proofErr w:type="spellStart"/>
      <w:r>
        <w:t>MoUs</w:t>
      </w:r>
      <w:proofErr w:type="spellEnd"/>
      <w:r>
        <w:t>.</w:t>
      </w:r>
    </w:p>
    <w:p w:rsidR="00D30FFF" w:rsidRDefault="00FC1DF1" w:rsidP="00C72ED8">
      <w:pPr>
        <w:pStyle w:val="Heading1"/>
        <w:numPr>
          <w:ilvl w:val="0"/>
          <w:numId w:val="30"/>
        </w:numPr>
      </w:pPr>
      <w:bookmarkStart w:id="271" w:name="_Toc443651405"/>
      <w:bookmarkStart w:id="272" w:name="_Toc443653659"/>
      <w:bookmarkEnd w:id="257"/>
      <w:bookmarkEnd w:id="258"/>
      <w:r>
        <w:t>A</w:t>
      </w:r>
      <w:r w:rsidR="00D30FFF">
        <w:t xml:space="preserve">ny </w:t>
      </w:r>
      <w:r w:rsidR="00D30FFF" w:rsidRPr="00C72ED8">
        <w:t>Other</w:t>
      </w:r>
      <w:r w:rsidR="00D30FFF">
        <w:t xml:space="preserve"> Business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71"/>
      <w:bookmarkEnd w:id="272"/>
    </w:p>
    <w:p w:rsidR="009456E5" w:rsidRDefault="00C72ED8" w:rsidP="00C72ED8">
      <w:pPr>
        <w:pStyle w:val="BodyText"/>
      </w:pPr>
      <w:bookmarkStart w:id="273" w:name="_Toc355341587"/>
      <w:bookmarkStart w:id="274" w:name="_Toc358200427"/>
      <w:bookmarkStart w:id="275" w:name="_Toc358201368"/>
      <w:bookmarkStart w:id="276" w:name="_Toc367199742"/>
      <w:bookmarkStart w:id="277" w:name="_Toc367287794"/>
      <w:bookmarkStart w:id="278" w:name="_Toc367967302"/>
      <w:bookmarkStart w:id="279" w:name="_Toc367967481"/>
      <w:bookmarkStart w:id="280" w:name="_Toc370897093"/>
      <w:bookmarkStart w:id="281" w:name="_Toc370899514"/>
      <w:bookmarkStart w:id="282" w:name="_Toc370913052"/>
      <w:bookmarkStart w:id="283" w:name="_Toc370913091"/>
      <w:bookmarkStart w:id="284" w:name="_Toc378174015"/>
      <w:bookmarkStart w:id="285" w:name="_Toc381888011"/>
      <w:bookmarkStart w:id="286" w:name="_Toc386536131"/>
      <w:bookmarkStart w:id="287" w:name="_Toc386539203"/>
      <w:bookmarkStart w:id="288" w:name="_Toc386641477"/>
      <w:bookmarkStart w:id="289" w:name="_Toc392496819"/>
      <w:bookmarkStart w:id="290" w:name="_Toc392497704"/>
      <w:bookmarkStart w:id="291" w:name="_Toc398285449"/>
      <w:bookmarkStart w:id="292" w:name="_Toc398286941"/>
      <w:bookmarkStart w:id="293" w:name="_Toc398626866"/>
      <w:bookmarkStart w:id="294" w:name="_Toc402951251"/>
      <w:bookmarkStart w:id="295" w:name="_Toc402952527"/>
      <w:bookmarkStart w:id="296" w:name="_Toc410644732"/>
      <w:bookmarkStart w:id="297" w:name="_Toc410648935"/>
      <w:bookmarkStart w:id="298" w:name="_Toc411240198"/>
      <w:bookmarkStart w:id="299" w:name="_Toc411240308"/>
      <w:bookmarkStart w:id="300" w:name="_Toc413057202"/>
      <w:bookmarkStart w:id="301" w:name="_Toc413059990"/>
      <w:bookmarkStart w:id="302" w:name="_Toc418782876"/>
      <w:bookmarkStart w:id="303" w:name="_Toc418783810"/>
      <w:bookmarkStart w:id="304" w:name="_Toc421633003"/>
      <w:bookmarkStart w:id="305" w:name="_Toc421798212"/>
      <w:bookmarkStart w:id="306" w:name="_Toc430270072"/>
      <w:bookmarkStart w:id="307" w:name="_Toc430272308"/>
      <w:proofErr w:type="gramStart"/>
      <w:r>
        <w:t>None.</w:t>
      </w:r>
      <w:proofErr w:type="gramEnd"/>
    </w:p>
    <w:p w:rsidR="00D30FFF" w:rsidRDefault="00D30FFF" w:rsidP="0020694C">
      <w:pPr>
        <w:pStyle w:val="Heading1"/>
      </w:pPr>
      <w:bookmarkStart w:id="308" w:name="_Toc433722282"/>
      <w:bookmarkStart w:id="309" w:name="_Toc433723247"/>
      <w:bookmarkStart w:id="310" w:name="_Toc433877505"/>
      <w:bookmarkStart w:id="311" w:name="_Toc437510522"/>
      <w:bookmarkStart w:id="312" w:name="_Toc437510564"/>
      <w:bookmarkStart w:id="313" w:name="_Toc437512621"/>
      <w:bookmarkStart w:id="314" w:name="_Toc439769052"/>
      <w:bookmarkStart w:id="315" w:name="_Toc443651406"/>
      <w:bookmarkStart w:id="316" w:name="_Toc443653660"/>
      <w:r>
        <w:t>Date of Next Meeting</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D30FFF" w:rsidRDefault="00C6780F" w:rsidP="007E042B">
      <w:pPr>
        <w:tabs>
          <w:tab w:val="left" w:pos="798"/>
        </w:tabs>
        <w:ind w:left="794"/>
      </w:pPr>
      <w:r>
        <w:t>Mon</w:t>
      </w:r>
      <w:r w:rsidR="007E042B">
        <w:t xml:space="preserve">day </w:t>
      </w:r>
      <w:r w:rsidR="00C72ED8">
        <w:t>14</w:t>
      </w:r>
      <w:r w:rsidR="007E042B">
        <w:t xml:space="preserve"> </w:t>
      </w:r>
      <w:r w:rsidR="00C72ED8">
        <w:t xml:space="preserve">March </w:t>
      </w:r>
      <w:r>
        <w:t>2016</w:t>
      </w:r>
    </w:p>
    <w:p w:rsidR="00D30FFF" w:rsidRDefault="00D30FFF" w:rsidP="00E57D96">
      <w:pPr>
        <w:tabs>
          <w:tab w:val="left" w:pos="798"/>
        </w:tabs>
      </w:pPr>
      <w:r>
        <w:tab/>
        <w:t>11 am – 2 pm</w:t>
      </w:r>
    </w:p>
    <w:p w:rsidR="00B074E3" w:rsidRDefault="00313401" w:rsidP="00DB6FC7">
      <w:pPr>
        <w:pStyle w:val="BodyText"/>
      </w:pPr>
      <w:r>
        <w:t xml:space="preserve">Room </w:t>
      </w:r>
      <w:r w:rsidR="00C72ED8">
        <w:t>5</w:t>
      </w:r>
      <w:r>
        <w:t xml:space="preserve">, </w:t>
      </w:r>
      <w:r w:rsidR="00D30FFF">
        <w:t>Westport, Edinburgh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6C1DE6" w:rsidTr="00310731">
        <w:tc>
          <w:tcPr>
            <w:tcW w:w="9854" w:type="dxa"/>
            <w:shd w:val="clear" w:color="auto" w:fill="auto"/>
          </w:tcPr>
          <w:p w:rsidR="006C1DE6" w:rsidRDefault="006C1DE6" w:rsidP="006C1DE6">
            <w:pPr>
              <w:pStyle w:val="Subtitle"/>
            </w:pPr>
            <w:r>
              <w:t>Summary of actions</w:t>
            </w:r>
          </w:p>
        </w:tc>
      </w:tr>
      <w:tr w:rsidR="006C1DE6" w:rsidTr="00310731">
        <w:tc>
          <w:tcPr>
            <w:tcW w:w="9854" w:type="dxa"/>
            <w:shd w:val="clear" w:color="auto" w:fill="auto"/>
          </w:tcPr>
          <w:p w:rsidR="00CF39AC" w:rsidRDefault="002A1033" w:rsidP="00CF39AC">
            <w:pPr>
              <w:pStyle w:val="TOC1"/>
              <w:tabs>
                <w:tab w:val="left" w:pos="480"/>
                <w:tab w:val="right" w:leader="dot" w:pos="9628"/>
              </w:tabs>
              <w:rPr>
                <w:rFonts w:asciiTheme="minorHAnsi" w:eastAsiaTheme="minorEastAsia" w:hAnsiTheme="minorHAnsi" w:cstheme="minorBidi"/>
                <w:b w:val="0"/>
                <w:noProof/>
                <w:sz w:val="22"/>
                <w:szCs w:val="22"/>
              </w:rPr>
            </w:pPr>
            <w:r>
              <w:fldChar w:fldCharType="begin"/>
            </w:r>
            <w:r w:rsidR="00E35004">
              <w:instrText xml:space="preserve"> TOC \o "1-3" \n \t "action,5,Action point,4" </w:instrText>
            </w:r>
            <w:r>
              <w:fldChar w:fldCharType="separate"/>
            </w:r>
          </w:p>
          <w:p w:rsidR="00CF39AC" w:rsidRDefault="00CF39AC">
            <w:pPr>
              <w:pStyle w:val="TOC1"/>
              <w:tabs>
                <w:tab w:val="left" w:pos="480"/>
                <w:tab w:val="right" w:leader="dot" w:pos="9628"/>
              </w:tabs>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Review of 2010/11 – 2014/15 MoT data</w:t>
            </w:r>
          </w:p>
          <w:p w:rsidR="00CF39AC" w:rsidRDefault="00CF39AC">
            <w:pPr>
              <w:pStyle w:val="TOC4"/>
              <w:tabs>
                <w:tab w:val="right" w:leader="dot" w:pos="9628"/>
              </w:tabs>
              <w:rPr>
                <w:rFonts w:asciiTheme="minorHAnsi" w:eastAsiaTheme="minorEastAsia" w:hAnsiTheme="minorHAnsi" w:cstheme="minorBidi"/>
                <w:noProof/>
                <w:sz w:val="22"/>
                <w:szCs w:val="22"/>
              </w:rPr>
            </w:pPr>
            <w:r>
              <w:rPr>
                <w:noProof/>
              </w:rPr>
              <w:t>Action: JS asked the ACT Officers to discuss the comparison of MoT data with their Teaching Deans to see whether the differences between Schools were due to differences in Curricula.</w:t>
            </w:r>
          </w:p>
          <w:p w:rsidR="00CF39AC" w:rsidRDefault="00CF39AC">
            <w:pPr>
              <w:pStyle w:val="TOC5"/>
              <w:tabs>
                <w:tab w:val="right" w:leader="dot" w:pos="9628"/>
              </w:tabs>
              <w:rPr>
                <w:rFonts w:asciiTheme="minorHAnsi" w:eastAsiaTheme="minorEastAsia" w:hAnsiTheme="minorHAnsi" w:cstheme="minorBidi"/>
                <w:noProof/>
                <w:sz w:val="22"/>
                <w:szCs w:val="22"/>
              </w:rPr>
            </w:pPr>
            <w:r>
              <w:rPr>
                <w:noProof/>
              </w:rPr>
              <w:t>ACTO</w:t>
            </w:r>
          </w:p>
          <w:p w:rsidR="00CF39AC" w:rsidRDefault="00CF39AC">
            <w:pPr>
              <w:pStyle w:val="TOC1"/>
              <w:tabs>
                <w:tab w:val="left" w:pos="480"/>
                <w:tab w:val="right" w:leader="dot" w:pos="9628"/>
              </w:tabs>
              <w:rPr>
                <w:rFonts w:asciiTheme="minorHAnsi" w:eastAsiaTheme="minorEastAsia" w:hAnsiTheme="minorHAnsi" w:cstheme="minorBidi"/>
                <w:b w:val="0"/>
                <w:noProof/>
                <w:sz w:val="22"/>
                <w:szCs w:val="22"/>
              </w:rPr>
            </w:pPr>
            <w:r>
              <w:rPr>
                <w:noProof/>
              </w:rPr>
              <w:t>9</w:t>
            </w:r>
            <w:r>
              <w:rPr>
                <w:rFonts w:asciiTheme="minorHAnsi" w:eastAsiaTheme="minorEastAsia" w:hAnsiTheme="minorHAnsi" w:cstheme="minorBidi"/>
                <w:b w:val="0"/>
                <w:noProof/>
                <w:sz w:val="22"/>
                <w:szCs w:val="22"/>
              </w:rPr>
              <w:tab/>
            </w:r>
            <w:r>
              <w:rPr>
                <w:noProof/>
              </w:rPr>
              <w:t>UG and GP Survey: suggestions for change</w:t>
            </w:r>
          </w:p>
          <w:p w:rsidR="00CF39AC" w:rsidRDefault="00CF39AC">
            <w:pPr>
              <w:pStyle w:val="TOC4"/>
              <w:tabs>
                <w:tab w:val="right" w:leader="dot" w:pos="9628"/>
              </w:tabs>
              <w:rPr>
                <w:rFonts w:asciiTheme="minorHAnsi" w:eastAsiaTheme="minorEastAsia" w:hAnsiTheme="minorHAnsi" w:cstheme="minorBidi"/>
                <w:noProof/>
                <w:sz w:val="22"/>
                <w:szCs w:val="22"/>
              </w:rPr>
            </w:pPr>
            <w:r>
              <w:rPr>
                <w:noProof/>
              </w:rPr>
              <w:t>Action: SBI will liaise with PI about how the St Andrews question set link to the domains.</w:t>
            </w:r>
          </w:p>
          <w:p w:rsidR="00CF39AC" w:rsidRDefault="00CF39AC">
            <w:pPr>
              <w:pStyle w:val="TOC5"/>
              <w:tabs>
                <w:tab w:val="right" w:leader="dot" w:pos="9628"/>
              </w:tabs>
              <w:rPr>
                <w:rFonts w:asciiTheme="minorHAnsi" w:eastAsiaTheme="minorEastAsia" w:hAnsiTheme="minorHAnsi" w:cstheme="minorBidi"/>
                <w:noProof/>
                <w:sz w:val="22"/>
                <w:szCs w:val="22"/>
              </w:rPr>
            </w:pPr>
            <w:r>
              <w:rPr>
                <w:noProof/>
              </w:rPr>
              <w:t>SBI/PI</w:t>
            </w:r>
          </w:p>
          <w:p w:rsidR="00CF39AC" w:rsidRDefault="00CF39AC">
            <w:pPr>
              <w:pStyle w:val="TOC4"/>
              <w:tabs>
                <w:tab w:val="right" w:leader="dot" w:pos="9628"/>
              </w:tabs>
              <w:rPr>
                <w:rFonts w:asciiTheme="minorHAnsi" w:eastAsiaTheme="minorEastAsia" w:hAnsiTheme="minorHAnsi" w:cstheme="minorBidi"/>
                <w:noProof/>
                <w:sz w:val="22"/>
                <w:szCs w:val="22"/>
              </w:rPr>
            </w:pPr>
            <w:r>
              <w:rPr>
                <w:noProof/>
              </w:rPr>
              <w:t>Action: JS will ask JN to raise the domains on the RAG reports at the UG data short life working group.</w:t>
            </w:r>
          </w:p>
          <w:p w:rsidR="00CF39AC" w:rsidRDefault="00CF39AC">
            <w:pPr>
              <w:pStyle w:val="TOC5"/>
              <w:tabs>
                <w:tab w:val="right" w:leader="dot" w:pos="9628"/>
              </w:tabs>
              <w:rPr>
                <w:rFonts w:asciiTheme="minorHAnsi" w:eastAsiaTheme="minorEastAsia" w:hAnsiTheme="minorHAnsi" w:cstheme="minorBidi"/>
                <w:noProof/>
                <w:sz w:val="22"/>
                <w:szCs w:val="22"/>
              </w:rPr>
            </w:pPr>
            <w:r>
              <w:rPr>
                <w:noProof/>
              </w:rPr>
              <w:t>JS</w:t>
            </w:r>
          </w:p>
          <w:p w:rsidR="00CF39AC" w:rsidRDefault="00CF39AC">
            <w:pPr>
              <w:pStyle w:val="TOC1"/>
              <w:tabs>
                <w:tab w:val="left" w:pos="480"/>
                <w:tab w:val="right" w:leader="dot" w:pos="9628"/>
              </w:tabs>
              <w:rPr>
                <w:rFonts w:asciiTheme="minorHAnsi" w:eastAsiaTheme="minorEastAsia" w:hAnsiTheme="minorHAnsi" w:cstheme="minorBidi"/>
                <w:b w:val="0"/>
                <w:noProof/>
                <w:sz w:val="22"/>
                <w:szCs w:val="22"/>
              </w:rPr>
            </w:pPr>
            <w:r>
              <w:rPr>
                <w:noProof/>
              </w:rPr>
              <w:t>8</w:t>
            </w:r>
            <w:r>
              <w:rPr>
                <w:rFonts w:asciiTheme="minorHAnsi" w:eastAsiaTheme="minorEastAsia" w:hAnsiTheme="minorHAnsi" w:cstheme="minorBidi"/>
                <w:b w:val="0"/>
                <w:noProof/>
                <w:sz w:val="22"/>
                <w:szCs w:val="22"/>
              </w:rPr>
              <w:tab/>
            </w:r>
            <w:r>
              <w:rPr>
                <w:noProof/>
              </w:rPr>
              <w:t>Review of travel, subsistence and accommodation</w:t>
            </w:r>
          </w:p>
          <w:p w:rsidR="00CF39AC" w:rsidRDefault="00CF39AC">
            <w:pPr>
              <w:pStyle w:val="TOC4"/>
              <w:tabs>
                <w:tab w:val="right" w:leader="dot" w:pos="9628"/>
              </w:tabs>
              <w:rPr>
                <w:rFonts w:asciiTheme="minorHAnsi" w:eastAsiaTheme="minorEastAsia" w:hAnsiTheme="minorHAnsi" w:cstheme="minorBidi"/>
                <w:noProof/>
                <w:sz w:val="22"/>
                <w:szCs w:val="22"/>
              </w:rPr>
            </w:pPr>
            <w:r>
              <w:rPr>
                <w:noProof/>
              </w:rPr>
              <w:t>Action: JS would circulate the final report to Boards, Regional Groups and ACT Officers by the end of February.</w:t>
            </w:r>
          </w:p>
          <w:p w:rsidR="00CF39AC" w:rsidRDefault="00CF39AC">
            <w:pPr>
              <w:pStyle w:val="TOC5"/>
              <w:tabs>
                <w:tab w:val="right" w:leader="dot" w:pos="9628"/>
              </w:tabs>
              <w:rPr>
                <w:rFonts w:asciiTheme="minorHAnsi" w:eastAsiaTheme="minorEastAsia" w:hAnsiTheme="minorHAnsi" w:cstheme="minorBidi"/>
                <w:noProof/>
                <w:sz w:val="22"/>
                <w:szCs w:val="22"/>
              </w:rPr>
            </w:pPr>
            <w:r>
              <w:rPr>
                <w:noProof/>
              </w:rPr>
              <w:t>JS</w:t>
            </w:r>
          </w:p>
          <w:p w:rsidR="00CF39AC" w:rsidRDefault="00CF39AC">
            <w:pPr>
              <w:pStyle w:val="TOC1"/>
              <w:tabs>
                <w:tab w:val="left" w:pos="480"/>
                <w:tab w:val="right" w:leader="dot" w:pos="9628"/>
              </w:tabs>
              <w:rPr>
                <w:rFonts w:asciiTheme="minorHAnsi" w:eastAsiaTheme="minorEastAsia" w:hAnsiTheme="minorHAnsi" w:cstheme="minorBidi"/>
                <w:b w:val="0"/>
                <w:noProof/>
                <w:sz w:val="22"/>
                <w:szCs w:val="22"/>
              </w:rPr>
            </w:pPr>
            <w:r>
              <w:rPr>
                <w:noProof/>
              </w:rPr>
              <w:t>7</w:t>
            </w:r>
            <w:r>
              <w:rPr>
                <w:rFonts w:asciiTheme="minorHAnsi" w:eastAsiaTheme="minorEastAsia" w:hAnsiTheme="minorHAnsi" w:cstheme="minorBidi"/>
                <w:b w:val="0"/>
                <w:noProof/>
                <w:sz w:val="22"/>
                <w:szCs w:val="22"/>
              </w:rPr>
              <w:tab/>
            </w:r>
            <w:r>
              <w:rPr>
                <w:noProof/>
              </w:rPr>
              <w:t>Accountability Reports 2014/15</w:t>
            </w:r>
          </w:p>
          <w:p w:rsidR="00CF39AC" w:rsidRDefault="00CF39AC">
            <w:pPr>
              <w:pStyle w:val="TOC4"/>
              <w:tabs>
                <w:tab w:val="right" w:leader="dot" w:pos="9628"/>
              </w:tabs>
              <w:rPr>
                <w:rFonts w:asciiTheme="minorHAnsi" w:eastAsiaTheme="minorEastAsia" w:hAnsiTheme="minorHAnsi" w:cstheme="minorBidi"/>
                <w:noProof/>
                <w:sz w:val="22"/>
                <w:szCs w:val="22"/>
              </w:rPr>
            </w:pPr>
            <w:r>
              <w:rPr>
                <w:noProof/>
              </w:rPr>
              <w:t>Action: KW and EL will chase up their region’s accountability reports.</w:t>
            </w:r>
          </w:p>
          <w:p w:rsidR="00CF39AC" w:rsidRDefault="00CF39AC">
            <w:pPr>
              <w:pStyle w:val="TOC5"/>
              <w:tabs>
                <w:tab w:val="right" w:leader="dot" w:pos="9628"/>
              </w:tabs>
              <w:rPr>
                <w:rFonts w:asciiTheme="minorHAnsi" w:eastAsiaTheme="minorEastAsia" w:hAnsiTheme="minorHAnsi" w:cstheme="minorBidi"/>
                <w:noProof/>
                <w:sz w:val="22"/>
                <w:szCs w:val="22"/>
              </w:rPr>
            </w:pPr>
            <w:r>
              <w:rPr>
                <w:noProof/>
              </w:rPr>
              <w:t>KW/EL</w:t>
            </w:r>
          </w:p>
          <w:p w:rsidR="006C1DE6" w:rsidRDefault="002A1033" w:rsidP="00EB7A88">
            <w:r>
              <w:rPr>
                <w:b/>
              </w:rPr>
              <w:fldChar w:fldCharType="end"/>
            </w:r>
          </w:p>
        </w:tc>
      </w:tr>
    </w:tbl>
    <w:p w:rsidR="006C1DE6" w:rsidRPr="006C1DE6" w:rsidRDefault="006C1DE6" w:rsidP="006C1DE6">
      <w:pPr>
        <w:tabs>
          <w:tab w:val="right" w:pos="-2052"/>
          <w:tab w:val="left" w:pos="798"/>
        </w:tabs>
      </w:pPr>
    </w:p>
    <w:sectPr w:rsidR="006C1DE6" w:rsidRPr="006C1DE6" w:rsidSect="00A911C4">
      <w:headerReference w:type="even" r:id="rId9"/>
      <w:headerReference w:type="default" r:id="rId10"/>
      <w:headerReference w:type="firs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A2E" w:rsidRDefault="005C3A2E">
      <w:r>
        <w:separator/>
      </w:r>
    </w:p>
  </w:endnote>
  <w:endnote w:type="continuationSeparator" w:id="0">
    <w:p w:rsidR="005C3A2E" w:rsidRDefault="005C3A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A2E" w:rsidRDefault="005C3A2E">
      <w:r>
        <w:separator/>
      </w:r>
    </w:p>
  </w:footnote>
  <w:footnote w:type="continuationSeparator" w:id="0">
    <w:p w:rsidR="005C3A2E" w:rsidRDefault="005C3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47" w:rsidRDefault="002A1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4.65pt;height:254.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47" w:rsidRDefault="002A1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4.65pt;height:254.7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47" w:rsidRDefault="002A10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4.65pt;height:254.7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B840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7A0350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6EAC7F58"/>
    <w:multiLevelType w:val="multilevel"/>
    <w:tmpl w:val="F89298AA"/>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681"/>
      </w:pPr>
      <w:rPr>
        <w:rFonts w:hint="default"/>
      </w:rPr>
    </w:lvl>
    <w:lvl w:ilvl="2">
      <w:start w:val="1"/>
      <w:numFmt w:val="decimal"/>
      <w:pStyle w:val="Heading3"/>
      <w:lvlText w:val="%1.%2.%3"/>
      <w:lvlJc w:val="left"/>
      <w:pPr>
        <w:tabs>
          <w:tab w:val="num" w:pos="794"/>
        </w:tabs>
        <w:ind w:left="794" w:hanging="567"/>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2"/>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8"/>
  <w:defaultTabStop w:val="720"/>
  <w:drawingGridHorizontalSpacing w:val="57"/>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30FFF"/>
    <w:rsid w:val="00013D69"/>
    <w:rsid w:val="00016555"/>
    <w:rsid w:val="000176E9"/>
    <w:rsid w:val="00025145"/>
    <w:rsid w:val="000252C4"/>
    <w:rsid w:val="00025F33"/>
    <w:rsid w:val="0003153C"/>
    <w:rsid w:val="000337E7"/>
    <w:rsid w:val="00033A56"/>
    <w:rsid w:val="000341AF"/>
    <w:rsid w:val="0003572C"/>
    <w:rsid w:val="000415E7"/>
    <w:rsid w:val="00042276"/>
    <w:rsid w:val="000459D5"/>
    <w:rsid w:val="00047BB6"/>
    <w:rsid w:val="0005498C"/>
    <w:rsid w:val="000566C9"/>
    <w:rsid w:val="00057E9E"/>
    <w:rsid w:val="0006041B"/>
    <w:rsid w:val="0006063D"/>
    <w:rsid w:val="0006366E"/>
    <w:rsid w:val="0006679F"/>
    <w:rsid w:val="000677D3"/>
    <w:rsid w:val="00067DE5"/>
    <w:rsid w:val="000705D0"/>
    <w:rsid w:val="00072456"/>
    <w:rsid w:val="000755FE"/>
    <w:rsid w:val="000824A5"/>
    <w:rsid w:val="0008318F"/>
    <w:rsid w:val="00086836"/>
    <w:rsid w:val="000912C3"/>
    <w:rsid w:val="0009188F"/>
    <w:rsid w:val="000919A8"/>
    <w:rsid w:val="00094836"/>
    <w:rsid w:val="000948DB"/>
    <w:rsid w:val="000A4062"/>
    <w:rsid w:val="000A7BA3"/>
    <w:rsid w:val="000B1585"/>
    <w:rsid w:val="000B2737"/>
    <w:rsid w:val="000C29EA"/>
    <w:rsid w:val="000C76AA"/>
    <w:rsid w:val="000D3335"/>
    <w:rsid w:val="000D5356"/>
    <w:rsid w:val="000D7309"/>
    <w:rsid w:val="000E5396"/>
    <w:rsid w:val="000E60C7"/>
    <w:rsid w:val="000E753E"/>
    <w:rsid w:val="000F2866"/>
    <w:rsid w:val="000F3663"/>
    <w:rsid w:val="000F4B20"/>
    <w:rsid w:val="000F5A69"/>
    <w:rsid w:val="000F5D66"/>
    <w:rsid w:val="00105249"/>
    <w:rsid w:val="00107A68"/>
    <w:rsid w:val="00107D2F"/>
    <w:rsid w:val="00111C08"/>
    <w:rsid w:val="00112E47"/>
    <w:rsid w:val="00113232"/>
    <w:rsid w:val="00115E43"/>
    <w:rsid w:val="00116C0E"/>
    <w:rsid w:val="00117189"/>
    <w:rsid w:val="0011727B"/>
    <w:rsid w:val="0011769A"/>
    <w:rsid w:val="001206F8"/>
    <w:rsid w:val="001221A5"/>
    <w:rsid w:val="00124A01"/>
    <w:rsid w:val="00134B65"/>
    <w:rsid w:val="001429B7"/>
    <w:rsid w:val="00143116"/>
    <w:rsid w:val="00147570"/>
    <w:rsid w:val="00150271"/>
    <w:rsid w:val="00151148"/>
    <w:rsid w:val="001520CC"/>
    <w:rsid w:val="0015669E"/>
    <w:rsid w:val="0015685C"/>
    <w:rsid w:val="00160816"/>
    <w:rsid w:val="00161DEE"/>
    <w:rsid w:val="00162357"/>
    <w:rsid w:val="00163A77"/>
    <w:rsid w:val="001648E2"/>
    <w:rsid w:val="00164E0F"/>
    <w:rsid w:val="00165652"/>
    <w:rsid w:val="001674E2"/>
    <w:rsid w:val="00172543"/>
    <w:rsid w:val="00172C13"/>
    <w:rsid w:val="00174FA5"/>
    <w:rsid w:val="0017775D"/>
    <w:rsid w:val="00180BAA"/>
    <w:rsid w:val="00182C53"/>
    <w:rsid w:val="00192C49"/>
    <w:rsid w:val="00193DF3"/>
    <w:rsid w:val="001940E8"/>
    <w:rsid w:val="00194715"/>
    <w:rsid w:val="001949DF"/>
    <w:rsid w:val="001965DD"/>
    <w:rsid w:val="001965FE"/>
    <w:rsid w:val="001A1D7B"/>
    <w:rsid w:val="001A415F"/>
    <w:rsid w:val="001A71C1"/>
    <w:rsid w:val="001B791A"/>
    <w:rsid w:val="001C6AAC"/>
    <w:rsid w:val="001C7980"/>
    <w:rsid w:val="001D0D1D"/>
    <w:rsid w:val="001D14A4"/>
    <w:rsid w:val="001D3D51"/>
    <w:rsid w:val="001D4DC7"/>
    <w:rsid w:val="001D515E"/>
    <w:rsid w:val="001D51EA"/>
    <w:rsid w:val="001D5E00"/>
    <w:rsid w:val="001D6025"/>
    <w:rsid w:val="001E0A2A"/>
    <w:rsid w:val="001E0AD5"/>
    <w:rsid w:val="001E28E8"/>
    <w:rsid w:val="001E2B40"/>
    <w:rsid w:val="001E4EBD"/>
    <w:rsid w:val="001F21CB"/>
    <w:rsid w:val="001F351A"/>
    <w:rsid w:val="001F3781"/>
    <w:rsid w:val="00200D3A"/>
    <w:rsid w:val="00205787"/>
    <w:rsid w:val="0020694C"/>
    <w:rsid w:val="00215038"/>
    <w:rsid w:val="00216243"/>
    <w:rsid w:val="00216364"/>
    <w:rsid w:val="00220C45"/>
    <w:rsid w:val="00225988"/>
    <w:rsid w:val="0023052A"/>
    <w:rsid w:val="00231C23"/>
    <w:rsid w:val="002328BB"/>
    <w:rsid w:val="0023337B"/>
    <w:rsid w:val="00236907"/>
    <w:rsid w:val="002419E4"/>
    <w:rsid w:val="00246094"/>
    <w:rsid w:val="002467BA"/>
    <w:rsid w:val="00247AD0"/>
    <w:rsid w:val="00250F51"/>
    <w:rsid w:val="00253737"/>
    <w:rsid w:val="00255689"/>
    <w:rsid w:val="00256797"/>
    <w:rsid w:val="002614E0"/>
    <w:rsid w:val="002614F6"/>
    <w:rsid w:val="002649AF"/>
    <w:rsid w:val="002651E2"/>
    <w:rsid w:val="002713C9"/>
    <w:rsid w:val="00273B38"/>
    <w:rsid w:val="00276F03"/>
    <w:rsid w:val="002817AA"/>
    <w:rsid w:val="00281DA4"/>
    <w:rsid w:val="002842BC"/>
    <w:rsid w:val="00284900"/>
    <w:rsid w:val="00285E30"/>
    <w:rsid w:val="00287D44"/>
    <w:rsid w:val="00293D64"/>
    <w:rsid w:val="00294795"/>
    <w:rsid w:val="00294984"/>
    <w:rsid w:val="00294A8B"/>
    <w:rsid w:val="002957AF"/>
    <w:rsid w:val="00295C8D"/>
    <w:rsid w:val="002A1033"/>
    <w:rsid w:val="002A16E2"/>
    <w:rsid w:val="002A76DA"/>
    <w:rsid w:val="002B1ECB"/>
    <w:rsid w:val="002B3A1E"/>
    <w:rsid w:val="002B5123"/>
    <w:rsid w:val="002B5549"/>
    <w:rsid w:val="002B5DCB"/>
    <w:rsid w:val="002C1202"/>
    <w:rsid w:val="002C17E5"/>
    <w:rsid w:val="002C2979"/>
    <w:rsid w:val="002C35A3"/>
    <w:rsid w:val="002D0A26"/>
    <w:rsid w:val="002D2824"/>
    <w:rsid w:val="002D29A9"/>
    <w:rsid w:val="002D39B5"/>
    <w:rsid w:val="002D512C"/>
    <w:rsid w:val="002D5204"/>
    <w:rsid w:val="002D5C79"/>
    <w:rsid w:val="002E0E3D"/>
    <w:rsid w:val="002E24AF"/>
    <w:rsid w:val="002E2F8F"/>
    <w:rsid w:val="002E3AEF"/>
    <w:rsid w:val="002E5B11"/>
    <w:rsid w:val="002F09EB"/>
    <w:rsid w:val="002F1582"/>
    <w:rsid w:val="002F185B"/>
    <w:rsid w:val="002F187F"/>
    <w:rsid w:val="002F2A10"/>
    <w:rsid w:val="002F3017"/>
    <w:rsid w:val="002F3DCE"/>
    <w:rsid w:val="002F40B9"/>
    <w:rsid w:val="002F5A34"/>
    <w:rsid w:val="002F5FBE"/>
    <w:rsid w:val="002F7A0E"/>
    <w:rsid w:val="003009ED"/>
    <w:rsid w:val="00301FC8"/>
    <w:rsid w:val="003045DC"/>
    <w:rsid w:val="0030482F"/>
    <w:rsid w:val="00306518"/>
    <w:rsid w:val="003065FA"/>
    <w:rsid w:val="00310509"/>
    <w:rsid w:val="00310731"/>
    <w:rsid w:val="003112CF"/>
    <w:rsid w:val="00311636"/>
    <w:rsid w:val="00313401"/>
    <w:rsid w:val="003147AE"/>
    <w:rsid w:val="00322734"/>
    <w:rsid w:val="0032302E"/>
    <w:rsid w:val="00325988"/>
    <w:rsid w:val="00325C49"/>
    <w:rsid w:val="00326176"/>
    <w:rsid w:val="003271B3"/>
    <w:rsid w:val="00332191"/>
    <w:rsid w:val="00334685"/>
    <w:rsid w:val="00334CAE"/>
    <w:rsid w:val="00335A24"/>
    <w:rsid w:val="00337556"/>
    <w:rsid w:val="003406BF"/>
    <w:rsid w:val="00340C57"/>
    <w:rsid w:val="00341996"/>
    <w:rsid w:val="00341E39"/>
    <w:rsid w:val="00341E67"/>
    <w:rsid w:val="003426C3"/>
    <w:rsid w:val="00344A9B"/>
    <w:rsid w:val="00346A3A"/>
    <w:rsid w:val="003507EC"/>
    <w:rsid w:val="003613C1"/>
    <w:rsid w:val="003677CB"/>
    <w:rsid w:val="00370937"/>
    <w:rsid w:val="00372A9D"/>
    <w:rsid w:val="003732DB"/>
    <w:rsid w:val="00373BB1"/>
    <w:rsid w:val="003759EC"/>
    <w:rsid w:val="00375A61"/>
    <w:rsid w:val="0039013C"/>
    <w:rsid w:val="00392379"/>
    <w:rsid w:val="00393204"/>
    <w:rsid w:val="003B261A"/>
    <w:rsid w:val="003B4B9D"/>
    <w:rsid w:val="003B6085"/>
    <w:rsid w:val="003B77F7"/>
    <w:rsid w:val="003B7A67"/>
    <w:rsid w:val="003C03CD"/>
    <w:rsid w:val="003C6342"/>
    <w:rsid w:val="003C746B"/>
    <w:rsid w:val="003C774C"/>
    <w:rsid w:val="003D4880"/>
    <w:rsid w:val="003D5AB1"/>
    <w:rsid w:val="003D6212"/>
    <w:rsid w:val="003D6A2E"/>
    <w:rsid w:val="003D785F"/>
    <w:rsid w:val="003E0D3A"/>
    <w:rsid w:val="003E316D"/>
    <w:rsid w:val="003E4981"/>
    <w:rsid w:val="003F00A4"/>
    <w:rsid w:val="003F1235"/>
    <w:rsid w:val="003F250A"/>
    <w:rsid w:val="003F45C7"/>
    <w:rsid w:val="003F63E5"/>
    <w:rsid w:val="00401E31"/>
    <w:rsid w:val="00401FC2"/>
    <w:rsid w:val="00405332"/>
    <w:rsid w:val="00411B57"/>
    <w:rsid w:val="00412836"/>
    <w:rsid w:val="00414EC8"/>
    <w:rsid w:val="00415906"/>
    <w:rsid w:val="004159C1"/>
    <w:rsid w:val="00415C1D"/>
    <w:rsid w:val="00416C4A"/>
    <w:rsid w:val="00422387"/>
    <w:rsid w:val="004226EE"/>
    <w:rsid w:val="0042422C"/>
    <w:rsid w:val="00424947"/>
    <w:rsid w:val="00425D15"/>
    <w:rsid w:val="00430471"/>
    <w:rsid w:val="00433AF1"/>
    <w:rsid w:val="004340F6"/>
    <w:rsid w:val="00434FC3"/>
    <w:rsid w:val="004407CA"/>
    <w:rsid w:val="00440D76"/>
    <w:rsid w:val="004418CF"/>
    <w:rsid w:val="00444430"/>
    <w:rsid w:val="00450E74"/>
    <w:rsid w:val="00451A5D"/>
    <w:rsid w:val="0045475C"/>
    <w:rsid w:val="00457BCB"/>
    <w:rsid w:val="00462C4B"/>
    <w:rsid w:val="00465A1B"/>
    <w:rsid w:val="00475888"/>
    <w:rsid w:val="004759C7"/>
    <w:rsid w:val="00480FD9"/>
    <w:rsid w:val="0048147C"/>
    <w:rsid w:val="004826D3"/>
    <w:rsid w:val="0048565A"/>
    <w:rsid w:val="00487ED7"/>
    <w:rsid w:val="00490BBA"/>
    <w:rsid w:val="00493B21"/>
    <w:rsid w:val="004A354D"/>
    <w:rsid w:val="004A4916"/>
    <w:rsid w:val="004A4FE2"/>
    <w:rsid w:val="004B03AB"/>
    <w:rsid w:val="004B0E44"/>
    <w:rsid w:val="004B431A"/>
    <w:rsid w:val="004B453E"/>
    <w:rsid w:val="004B553F"/>
    <w:rsid w:val="004B5679"/>
    <w:rsid w:val="004B6F59"/>
    <w:rsid w:val="004C4F4E"/>
    <w:rsid w:val="004C54FC"/>
    <w:rsid w:val="004C5E2A"/>
    <w:rsid w:val="004D44D1"/>
    <w:rsid w:val="004D5123"/>
    <w:rsid w:val="004D5978"/>
    <w:rsid w:val="004D7C13"/>
    <w:rsid w:val="004E1BBC"/>
    <w:rsid w:val="004E2CC2"/>
    <w:rsid w:val="004F099E"/>
    <w:rsid w:val="004F112F"/>
    <w:rsid w:val="004F216B"/>
    <w:rsid w:val="004F2491"/>
    <w:rsid w:val="004F2FBE"/>
    <w:rsid w:val="004F4FEE"/>
    <w:rsid w:val="004F5023"/>
    <w:rsid w:val="004F54DC"/>
    <w:rsid w:val="004F5C88"/>
    <w:rsid w:val="004F72FB"/>
    <w:rsid w:val="0050059C"/>
    <w:rsid w:val="00507C5E"/>
    <w:rsid w:val="00510DF8"/>
    <w:rsid w:val="005124A0"/>
    <w:rsid w:val="005127C7"/>
    <w:rsid w:val="0051500E"/>
    <w:rsid w:val="00516E13"/>
    <w:rsid w:val="005176D9"/>
    <w:rsid w:val="00533F3C"/>
    <w:rsid w:val="00535618"/>
    <w:rsid w:val="00542A1B"/>
    <w:rsid w:val="005433BD"/>
    <w:rsid w:val="005457DC"/>
    <w:rsid w:val="00551D39"/>
    <w:rsid w:val="005546F8"/>
    <w:rsid w:val="00555D72"/>
    <w:rsid w:val="00560113"/>
    <w:rsid w:val="00561E42"/>
    <w:rsid w:val="00564737"/>
    <w:rsid w:val="00570507"/>
    <w:rsid w:val="005732E2"/>
    <w:rsid w:val="00577959"/>
    <w:rsid w:val="00577FFB"/>
    <w:rsid w:val="0058139D"/>
    <w:rsid w:val="005823D5"/>
    <w:rsid w:val="0058472D"/>
    <w:rsid w:val="00584CA8"/>
    <w:rsid w:val="00584CF8"/>
    <w:rsid w:val="00584DC7"/>
    <w:rsid w:val="00594529"/>
    <w:rsid w:val="00596975"/>
    <w:rsid w:val="005A5940"/>
    <w:rsid w:val="005B14D4"/>
    <w:rsid w:val="005B1586"/>
    <w:rsid w:val="005B3249"/>
    <w:rsid w:val="005B416D"/>
    <w:rsid w:val="005C06C0"/>
    <w:rsid w:val="005C2305"/>
    <w:rsid w:val="005C3A2E"/>
    <w:rsid w:val="005C753E"/>
    <w:rsid w:val="005C7D3B"/>
    <w:rsid w:val="005D0E4B"/>
    <w:rsid w:val="005D258A"/>
    <w:rsid w:val="005D3591"/>
    <w:rsid w:val="005E07C8"/>
    <w:rsid w:val="005E77F8"/>
    <w:rsid w:val="005F0EEF"/>
    <w:rsid w:val="005F39BA"/>
    <w:rsid w:val="005F4380"/>
    <w:rsid w:val="005F504E"/>
    <w:rsid w:val="005F7B4A"/>
    <w:rsid w:val="00602710"/>
    <w:rsid w:val="00611A29"/>
    <w:rsid w:val="00612E98"/>
    <w:rsid w:val="006203C7"/>
    <w:rsid w:val="006209F1"/>
    <w:rsid w:val="00621AEC"/>
    <w:rsid w:val="006228CB"/>
    <w:rsid w:val="00623607"/>
    <w:rsid w:val="00630C6E"/>
    <w:rsid w:val="00631CAC"/>
    <w:rsid w:val="00632B62"/>
    <w:rsid w:val="006357BD"/>
    <w:rsid w:val="00636379"/>
    <w:rsid w:val="006403E1"/>
    <w:rsid w:val="00641538"/>
    <w:rsid w:val="00643B15"/>
    <w:rsid w:val="00654CD3"/>
    <w:rsid w:val="00656848"/>
    <w:rsid w:val="00656C96"/>
    <w:rsid w:val="00660882"/>
    <w:rsid w:val="00660B8A"/>
    <w:rsid w:val="00660DB7"/>
    <w:rsid w:val="00666CDE"/>
    <w:rsid w:val="00667697"/>
    <w:rsid w:val="00667E69"/>
    <w:rsid w:val="0067335E"/>
    <w:rsid w:val="0068126E"/>
    <w:rsid w:val="00681DA4"/>
    <w:rsid w:val="00682A63"/>
    <w:rsid w:val="0069007A"/>
    <w:rsid w:val="0069180A"/>
    <w:rsid w:val="006921CB"/>
    <w:rsid w:val="00695AEA"/>
    <w:rsid w:val="0069661B"/>
    <w:rsid w:val="0069729E"/>
    <w:rsid w:val="006A2CEE"/>
    <w:rsid w:val="006A6DF3"/>
    <w:rsid w:val="006B1547"/>
    <w:rsid w:val="006B1B8B"/>
    <w:rsid w:val="006B3154"/>
    <w:rsid w:val="006C1DE6"/>
    <w:rsid w:val="006C2B55"/>
    <w:rsid w:val="006C2C56"/>
    <w:rsid w:val="006C361B"/>
    <w:rsid w:val="006C6991"/>
    <w:rsid w:val="006D1CA2"/>
    <w:rsid w:val="006D2AE2"/>
    <w:rsid w:val="006D40B0"/>
    <w:rsid w:val="006D537E"/>
    <w:rsid w:val="006E123E"/>
    <w:rsid w:val="006E2035"/>
    <w:rsid w:val="006E53BC"/>
    <w:rsid w:val="006E6AFB"/>
    <w:rsid w:val="006E7E4A"/>
    <w:rsid w:val="006F0C2A"/>
    <w:rsid w:val="006F3846"/>
    <w:rsid w:val="006F74FD"/>
    <w:rsid w:val="0070032D"/>
    <w:rsid w:val="00701152"/>
    <w:rsid w:val="00710511"/>
    <w:rsid w:val="00710DE5"/>
    <w:rsid w:val="0071613C"/>
    <w:rsid w:val="00717D71"/>
    <w:rsid w:val="0072771C"/>
    <w:rsid w:val="00730FB3"/>
    <w:rsid w:val="007338D0"/>
    <w:rsid w:val="00734C87"/>
    <w:rsid w:val="00737B52"/>
    <w:rsid w:val="00737BBD"/>
    <w:rsid w:val="00737D14"/>
    <w:rsid w:val="007414E9"/>
    <w:rsid w:val="007418FE"/>
    <w:rsid w:val="007544C7"/>
    <w:rsid w:val="0076067D"/>
    <w:rsid w:val="00761D9D"/>
    <w:rsid w:val="0076445B"/>
    <w:rsid w:val="00771082"/>
    <w:rsid w:val="0077141C"/>
    <w:rsid w:val="007716C9"/>
    <w:rsid w:val="00772928"/>
    <w:rsid w:val="00775D46"/>
    <w:rsid w:val="00777549"/>
    <w:rsid w:val="007775C5"/>
    <w:rsid w:val="0078316E"/>
    <w:rsid w:val="0078390F"/>
    <w:rsid w:val="00785930"/>
    <w:rsid w:val="00790D51"/>
    <w:rsid w:val="00791FE4"/>
    <w:rsid w:val="007929FF"/>
    <w:rsid w:val="007933F3"/>
    <w:rsid w:val="0079366F"/>
    <w:rsid w:val="007957E7"/>
    <w:rsid w:val="007A377F"/>
    <w:rsid w:val="007B3416"/>
    <w:rsid w:val="007B45F0"/>
    <w:rsid w:val="007B6777"/>
    <w:rsid w:val="007C1317"/>
    <w:rsid w:val="007C2361"/>
    <w:rsid w:val="007D30DD"/>
    <w:rsid w:val="007D7D33"/>
    <w:rsid w:val="007E042B"/>
    <w:rsid w:val="007E0FB7"/>
    <w:rsid w:val="007E3AB1"/>
    <w:rsid w:val="007E55C8"/>
    <w:rsid w:val="007E6381"/>
    <w:rsid w:val="007F589D"/>
    <w:rsid w:val="007F5E93"/>
    <w:rsid w:val="007F6F17"/>
    <w:rsid w:val="00802610"/>
    <w:rsid w:val="008033B7"/>
    <w:rsid w:val="008054E1"/>
    <w:rsid w:val="00805823"/>
    <w:rsid w:val="0080623D"/>
    <w:rsid w:val="0081184D"/>
    <w:rsid w:val="008143A9"/>
    <w:rsid w:val="00820BBC"/>
    <w:rsid w:val="00825435"/>
    <w:rsid w:val="00825ECC"/>
    <w:rsid w:val="00833256"/>
    <w:rsid w:val="008357F4"/>
    <w:rsid w:val="00841BBD"/>
    <w:rsid w:val="0084281F"/>
    <w:rsid w:val="00845F20"/>
    <w:rsid w:val="0085049A"/>
    <w:rsid w:val="00850C54"/>
    <w:rsid w:val="008543C9"/>
    <w:rsid w:val="008622DE"/>
    <w:rsid w:val="00862639"/>
    <w:rsid w:val="00864CFC"/>
    <w:rsid w:val="008735E7"/>
    <w:rsid w:val="00874E48"/>
    <w:rsid w:val="0087792B"/>
    <w:rsid w:val="00880FFA"/>
    <w:rsid w:val="0088304B"/>
    <w:rsid w:val="00890C08"/>
    <w:rsid w:val="008926B3"/>
    <w:rsid w:val="00892FA8"/>
    <w:rsid w:val="00897E62"/>
    <w:rsid w:val="008A4545"/>
    <w:rsid w:val="008A5E42"/>
    <w:rsid w:val="008A7BC4"/>
    <w:rsid w:val="008B02AC"/>
    <w:rsid w:val="008B05F6"/>
    <w:rsid w:val="008B0DB7"/>
    <w:rsid w:val="008B3782"/>
    <w:rsid w:val="008B4E5D"/>
    <w:rsid w:val="008B4F3F"/>
    <w:rsid w:val="008B51A1"/>
    <w:rsid w:val="008C0D88"/>
    <w:rsid w:val="008C2A84"/>
    <w:rsid w:val="008C419C"/>
    <w:rsid w:val="008C6CC3"/>
    <w:rsid w:val="008C7B63"/>
    <w:rsid w:val="008D0B12"/>
    <w:rsid w:val="008D3951"/>
    <w:rsid w:val="008D483E"/>
    <w:rsid w:val="008D6E32"/>
    <w:rsid w:val="008E09CB"/>
    <w:rsid w:val="008E2C4D"/>
    <w:rsid w:val="008E3BE7"/>
    <w:rsid w:val="008E530C"/>
    <w:rsid w:val="008F12D0"/>
    <w:rsid w:val="008F3289"/>
    <w:rsid w:val="008F5B76"/>
    <w:rsid w:val="0090135D"/>
    <w:rsid w:val="009018ED"/>
    <w:rsid w:val="009022BC"/>
    <w:rsid w:val="009101DB"/>
    <w:rsid w:val="00912738"/>
    <w:rsid w:val="00912999"/>
    <w:rsid w:val="00913851"/>
    <w:rsid w:val="00914D85"/>
    <w:rsid w:val="00920DCB"/>
    <w:rsid w:val="009238B2"/>
    <w:rsid w:val="00923BF8"/>
    <w:rsid w:val="00927F80"/>
    <w:rsid w:val="0093079A"/>
    <w:rsid w:val="009371DC"/>
    <w:rsid w:val="00941569"/>
    <w:rsid w:val="00944CDA"/>
    <w:rsid w:val="009456E5"/>
    <w:rsid w:val="00947A33"/>
    <w:rsid w:val="00952420"/>
    <w:rsid w:val="009531D6"/>
    <w:rsid w:val="009565F0"/>
    <w:rsid w:val="00957247"/>
    <w:rsid w:val="00960389"/>
    <w:rsid w:val="00962B8D"/>
    <w:rsid w:val="00964DC3"/>
    <w:rsid w:val="009650BB"/>
    <w:rsid w:val="009666A5"/>
    <w:rsid w:val="00972917"/>
    <w:rsid w:val="00972AD9"/>
    <w:rsid w:val="00973D6B"/>
    <w:rsid w:val="009765CD"/>
    <w:rsid w:val="0097794F"/>
    <w:rsid w:val="009810BD"/>
    <w:rsid w:val="0098485C"/>
    <w:rsid w:val="0098557A"/>
    <w:rsid w:val="0098570A"/>
    <w:rsid w:val="009866B0"/>
    <w:rsid w:val="00987EAD"/>
    <w:rsid w:val="00991D90"/>
    <w:rsid w:val="00996C13"/>
    <w:rsid w:val="00996E92"/>
    <w:rsid w:val="00997CB4"/>
    <w:rsid w:val="009A3BFC"/>
    <w:rsid w:val="009A6687"/>
    <w:rsid w:val="009A7E24"/>
    <w:rsid w:val="009B0979"/>
    <w:rsid w:val="009B09FF"/>
    <w:rsid w:val="009B4C9A"/>
    <w:rsid w:val="009B4FB6"/>
    <w:rsid w:val="009B6404"/>
    <w:rsid w:val="009B6DDB"/>
    <w:rsid w:val="009C1081"/>
    <w:rsid w:val="009C273B"/>
    <w:rsid w:val="009C771D"/>
    <w:rsid w:val="009C7DB2"/>
    <w:rsid w:val="009D278E"/>
    <w:rsid w:val="009D4C98"/>
    <w:rsid w:val="009D5011"/>
    <w:rsid w:val="009D65DE"/>
    <w:rsid w:val="009E08E3"/>
    <w:rsid w:val="009E09EB"/>
    <w:rsid w:val="009E2A50"/>
    <w:rsid w:val="009E322D"/>
    <w:rsid w:val="009E5C84"/>
    <w:rsid w:val="009E74FD"/>
    <w:rsid w:val="009F2337"/>
    <w:rsid w:val="009F40BE"/>
    <w:rsid w:val="009F777F"/>
    <w:rsid w:val="00A00211"/>
    <w:rsid w:val="00A314EB"/>
    <w:rsid w:val="00A32B61"/>
    <w:rsid w:val="00A355B9"/>
    <w:rsid w:val="00A414E9"/>
    <w:rsid w:val="00A42096"/>
    <w:rsid w:val="00A445EF"/>
    <w:rsid w:val="00A44E81"/>
    <w:rsid w:val="00A4511F"/>
    <w:rsid w:val="00A4717F"/>
    <w:rsid w:val="00A53866"/>
    <w:rsid w:val="00A60577"/>
    <w:rsid w:val="00A62566"/>
    <w:rsid w:val="00A64F41"/>
    <w:rsid w:val="00A67821"/>
    <w:rsid w:val="00A70667"/>
    <w:rsid w:val="00A7349F"/>
    <w:rsid w:val="00A7507C"/>
    <w:rsid w:val="00A81216"/>
    <w:rsid w:val="00A8305D"/>
    <w:rsid w:val="00A911C4"/>
    <w:rsid w:val="00A94BCA"/>
    <w:rsid w:val="00A96F65"/>
    <w:rsid w:val="00A9702D"/>
    <w:rsid w:val="00A971A2"/>
    <w:rsid w:val="00A97BAC"/>
    <w:rsid w:val="00A97EFE"/>
    <w:rsid w:val="00AA1195"/>
    <w:rsid w:val="00AA1664"/>
    <w:rsid w:val="00AA1FFE"/>
    <w:rsid w:val="00AA2E4A"/>
    <w:rsid w:val="00AA71C6"/>
    <w:rsid w:val="00AB090A"/>
    <w:rsid w:val="00AB6E83"/>
    <w:rsid w:val="00AB7C63"/>
    <w:rsid w:val="00AC340E"/>
    <w:rsid w:val="00AC3B36"/>
    <w:rsid w:val="00AC6419"/>
    <w:rsid w:val="00AC6629"/>
    <w:rsid w:val="00AD2245"/>
    <w:rsid w:val="00AE089F"/>
    <w:rsid w:val="00AE1046"/>
    <w:rsid w:val="00AE1C27"/>
    <w:rsid w:val="00AE616B"/>
    <w:rsid w:val="00AF0E4B"/>
    <w:rsid w:val="00AF30CB"/>
    <w:rsid w:val="00AF3CE0"/>
    <w:rsid w:val="00B032D2"/>
    <w:rsid w:val="00B036F0"/>
    <w:rsid w:val="00B06FEB"/>
    <w:rsid w:val="00B074E3"/>
    <w:rsid w:val="00B145B7"/>
    <w:rsid w:val="00B165E3"/>
    <w:rsid w:val="00B16DFE"/>
    <w:rsid w:val="00B16E51"/>
    <w:rsid w:val="00B1794C"/>
    <w:rsid w:val="00B2131E"/>
    <w:rsid w:val="00B22A06"/>
    <w:rsid w:val="00B23754"/>
    <w:rsid w:val="00B330E2"/>
    <w:rsid w:val="00B36597"/>
    <w:rsid w:val="00B369AE"/>
    <w:rsid w:val="00B43A42"/>
    <w:rsid w:val="00B51EC7"/>
    <w:rsid w:val="00B57823"/>
    <w:rsid w:val="00B6129A"/>
    <w:rsid w:val="00B61301"/>
    <w:rsid w:val="00B62FC9"/>
    <w:rsid w:val="00B65152"/>
    <w:rsid w:val="00B66188"/>
    <w:rsid w:val="00B70A88"/>
    <w:rsid w:val="00B7331B"/>
    <w:rsid w:val="00B75207"/>
    <w:rsid w:val="00B805AD"/>
    <w:rsid w:val="00B819EF"/>
    <w:rsid w:val="00B82B38"/>
    <w:rsid w:val="00B84705"/>
    <w:rsid w:val="00B877B2"/>
    <w:rsid w:val="00B9093B"/>
    <w:rsid w:val="00B90D38"/>
    <w:rsid w:val="00B9276B"/>
    <w:rsid w:val="00B92AC4"/>
    <w:rsid w:val="00B9406A"/>
    <w:rsid w:val="00B9427B"/>
    <w:rsid w:val="00B95290"/>
    <w:rsid w:val="00B95AEC"/>
    <w:rsid w:val="00B966DB"/>
    <w:rsid w:val="00B97667"/>
    <w:rsid w:val="00BA1F4B"/>
    <w:rsid w:val="00BA463C"/>
    <w:rsid w:val="00BA53DB"/>
    <w:rsid w:val="00BA58C0"/>
    <w:rsid w:val="00BA771C"/>
    <w:rsid w:val="00BA7D12"/>
    <w:rsid w:val="00BB1998"/>
    <w:rsid w:val="00BB47BB"/>
    <w:rsid w:val="00BB647C"/>
    <w:rsid w:val="00BC336B"/>
    <w:rsid w:val="00BC3661"/>
    <w:rsid w:val="00BC38E1"/>
    <w:rsid w:val="00BC3A38"/>
    <w:rsid w:val="00BD509B"/>
    <w:rsid w:val="00BE1345"/>
    <w:rsid w:val="00BE1517"/>
    <w:rsid w:val="00BE4B96"/>
    <w:rsid w:val="00BE5905"/>
    <w:rsid w:val="00BE60A1"/>
    <w:rsid w:val="00BE7B7A"/>
    <w:rsid w:val="00BE7D2C"/>
    <w:rsid w:val="00BF0BEE"/>
    <w:rsid w:val="00BF5988"/>
    <w:rsid w:val="00BF6B31"/>
    <w:rsid w:val="00C00241"/>
    <w:rsid w:val="00C03FEC"/>
    <w:rsid w:val="00C07D22"/>
    <w:rsid w:val="00C1065E"/>
    <w:rsid w:val="00C14193"/>
    <w:rsid w:val="00C14E24"/>
    <w:rsid w:val="00C20F92"/>
    <w:rsid w:val="00C24EB6"/>
    <w:rsid w:val="00C25631"/>
    <w:rsid w:val="00C27C75"/>
    <w:rsid w:val="00C30AD6"/>
    <w:rsid w:val="00C33A55"/>
    <w:rsid w:val="00C349B7"/>
    <w:rsid w:val="00C35886"/>
    <w:rsid w:val="00C35DC1"/>
    <w:rsid w:val="00C41B04"/>
    <w:rsid w:val="00C42142"/>
    <w:rsid w:val="00C456C1"/>
    <w:rsid w:val="00C52697"/>
    <w:rsid w:val="00C532BC"/>
    <w:rsid w:val="00C54E0B"/>
    <w:rsid w:val="00C57EFC"/>
    <w:rsid w:val="00C63381"/>
    <w:rsid w:val="00C63C53"/>
    <w:rsid w:val="00C640D3"/>
    <w:rsid w:val="00C65C89"/>
    <w:rsid w:val="00C6780F"/>
    <w:rsid w:val="00C67DED"/>
    <w:rsid w:val="00C72499"/>
    <w:rsid w:val="00C72C43"/>
    <w:rsid w:val="00C72ED8"/>
    <w:rsid w:val="00C74DD8"/>
    <w:rsid w:val="00C771ED"/>
    <w:rsid w:val="00C80553"/>
    <w:rsid w:val="00C8200B"/>
    <w:rsid w:val="00C833B8"/>
    <w:rsid w:val="00C84342"/>
    <w:rsid w:val="00C85C55"/>
    <w:rsid w:val="00C91BC6"/>
    <w:rsid w:val="00C92067"/>
    <w:rsid w:val="00C93621"/>
    <w:rsid w:val="00C97855"/>
    <w:rsid w:val="00CA09D2"/>
    <w:rsid w:val="00CA1D85"/>
    <w:rsid w:val="00CA361A"/>
    <w:rsid w:val="00CA62C4"/>
    <w:rsid w:val="00CB41E5"/>
    <w:rsid w:val="00CB4BB4"/>
    <w:rsid w:val="00CC344F"/>
    <w:rsid w:val="00CC48F8"/>
    <w:rsid w:val="00CC60FB"/>
    <w:rsid w:val="00CE3052"/>
    <w:rsid w:val="00CE49AC"/>
    <w:rsid w:val="00CE4CC0"/>
    <w:rsid w:val="00CE5764"/>
    <w:rsid w:val="00CE5E01"/>
    <w:rsid w:val="00CE70EF"/>
    <w:rsid w:val="00CF12AE"/>
    <w:rsid w:val="00CF39AC"/>
    <w:rsid w:val="00CF3D04"/>
    <w:rsid w:val="00CF7214"/>
    <w:rsid w:val="00D014A7"/>
    <w:rsid w:val="00D02F93"/>
    <w:rsid w:val="00D045D1"/>
    <w:rsid w:val="00D04C6E"/>
    <w:rsid w:val="00D07293"/>
    <w:rsid w:val="00D07B21"/>
    <w:rsid w:val="00D11705"/>
    <w:rsid w:val="00D117DB"/>
    <w:rsid w:val="00D12430"/>
    <w:rsid w:val="00D13DA4"/>
    <w:rsid w:val="00D167DC"/>
    <w:rsid w:val="00D22080"/>
    <w:rsid w:val="00D249A9"/>
    <w:rsid w:val="00D27A6C"/>
    <w:rsid w:val="00D305BB"/>
    <w:rsid w:val="00D30FFF"/>
    <w:rsid w:val="00D34643"/>
    <w:rsid w:val="00D34E14"/>
    <w:rsid w:val="00D35242"/>
    <w:rsid w:val="00D35BED"/>
    <w:rsid w:val="00D36D24"/>
    <w:rsid w:val="00D37A6E"/>
    <w:rsid w:val="00D400DA"/>
    <w:rsid w:val="00D41F2C"/>
    <w:rsid w:val="00D42B85"/>
    <w:rsid w:val="00D43D0D"/>
    <w:rsid w:val="00D450FF"/>
    <w:rsid w:val="00D500F4"/>
    <w:rsid w:val="00D51C09"/>
    <w:rsid w:val="00D541FD"/>
    <w:rsid w:val="00D54805"/>
    <w:rsid w:val="00D55C97"/>
    <w:rsid w:val="00D55D58"/>
    <w:rsid w:val="00D6691C"/>
    <w:rsid w:val="00D72D1A"/>
    <w:rsid w:val="00D733D1"/>
    <w:rsid w:val="00D762C7"/>
    <w:rsid w:val="00D76DE5"/>
    <w:rsid w:val="00D80D80"/>
    <w:rsid w:val="00D81B38"/>
    <w:rsid w:val="00D82D27"/>
    <w:rsid w:val="00D8300F"/>
    <w:rsid w:val="00D83183"/>
    <w:rsid w:val="00D841BD"/>
    <w:rsid w:val="00D8518F"/>
    <w:rsid w:val="00D85E76"/>
    <w:rsid w:val="00D900DB"/>
    <w:rsid w:val="00D905F8"/>
    <w:rsid w:val="00D9162E"/>
    <w:rsid w:val="00D91D2B"/>
    <w:rsid w:val="00D91FFA"/>
    <w:rsid w:val="00D92951"/>
    <w:rsid w:val="00D93E80"/>
    <w:rsid w:val="00D95CBB"/>
    <w:rsid w:val="00D96380"/>
    <w:rsid w:val="00DA0249"/>
    <w:rsid w:val="00DA06B2"/>
    <w:rsid w:val="00DA0E67"/>
    <w:rsid w:val="00DA2D83"/>
    <w:rsid w:val="00DA476B"/>
    <w:rsid w:val="00DA5F5E"/>
    <w:rsid w:val="00DA61ED"/>
    <w:rsid w:val="00DB1BB6"/>
    <w:rsid w:val="00DB51C5"/>
    <w:rsid w:val="00DB6E19"/>
    <w:rsid w:val="00DB6FC7"/>
    <w:rsid w:val="00DC545A"/>
    <w:rsid w:val="00DC668E"/>
    <w:rsid w:val="00DC7047"/>
    <w:rsid w:val="00DD1753"/>
    <w:rsid w:val="00DD389A"/>
    <w:rsid w:val="00DD3D95"/>
    <w:rsid w:val="00DD5710"/>
    <w:rsid w:val="00DD6531"/>
    <w:rsid w:val="00DD6D7F"/>
    <w:rsid w:val="00DD7E1C"/>
    <w:rsid w:val="00DE13A8"/>
    <w:rsid w:val="00DE2486"/>
    <w:rsid w:val="00DE3087"/>
    <w:rsid w:val="00DE384C"/>
    <w:rsid w:val="00DE3E05"/>
    <w:rsid w:val="00DF1857"/>
    <w:rsid w:val="00DF3BEE"/>
    <w:rsid w:val="00DF5F88"/>
    <w:rsid w:val="00DF78CA"/>
    <w:rsid w:val="00E0073F"/>
    <w:rsid w:val="00E103D0"/>
    <w:rsid w:val="00E12B6F"/>
    <w:rsid w:val="00E1379A"/>
    <w:rsid w:val="00E2088B"/>
    <w:rsid w:val="00E242C2"/>
    <w:rsid w:val="00E25237"/>
    <w:rsid w:val="00E34BCB"/>
    <w:rsid w:val="00E35004"/>
    <w:rsid w:val="00E36684"/>
    <w:rsid w:val="00E4071A"/>
    <w:rsid w:val="00E41FA4"/>
    <w:rsid w:val="00E42D4C"/>
    <w:rsid w:val="00E46822"/>
    <w:rsid w:val="00E51798"/>
    <w:rsid w:val="00E51C2D"/>
    <w:rsid w:val="00E53834"/>
    <w:rsid w:val="00E56D4F"/>
    <w:rsid w:val="00E57D96"/>
    <w:rsid w:val="00E61B49"/>
    <w:rsid w:val="00E65C0C"/>
    <w:rsid w:val="00E7013D"/>
    <w:rsid w:val="00E70550"/>
    <w:rsid w:val="00E707D8"/>
    <w:rsid w:val="00E72D25"/>
    <w:rsid w:val="00E77D63"/>
    <w:rsid w:val="00E814FF"/>
    <w:rsid w:val="00E815B6"/>
    <w:rsid w:val="00E83240"/>
    <w:rsid w:val="00E8380D"/>
    <w:rsid w:val="00E83C1F"/>
    <w:rsid w:val="00E87A89"/>
    <w:rsid w:val="00E903F4"/>
    <w:rsid w:val="00E90A7C"/>
    <w:rsid w:val="00E9200A"/>
    <w:rsid w:val="00E921A9"/>
    <w:rsid w:val="00E92697"/>
    <w:rsid w:val="00E93F87"/>
    <w:rsid w:val="00E97380"/>
    <w:rsid w:val="00EA06C5"/>
    <w:rsid w:val="00EA0E41"/>
    <w:rsid w:val="00EA346E"/>
    <w:rsid w:val="00EA7473"/>
    <w:rsid w:val="00EA7ED0"/>
    <w:rsid w:val="00EB5D34"/>
    <w:rsid w:val="00EB5DDC"/>
    <w:rsid w:val="00EB5E93"/>
    <w:rsid w:val="00EB7A88"/>
    <w:rsid w:val="00EC2018"/>
    <w:rsid w:val="00EC6B9E"/>
    <w:rsid w:val="00ED165F"/>
    <w:rsid w:val="00ED27BD"/>
    <w:rsid w:val="00ED505E"/>
    <w:rsid w:val="00ED65F0"/>
    <w:rsid w:val="00ED7C31"/>
    <w:rsid w:val="00EE21F6"/>
    <w:rsid w:val="00EE3406"/>
    <w:rsid w:val="00EE344A"/>
    <w:rsid w:val="00EE4187"/>
    <w:rsid w:val="00EE484B"/>
    <w:rsid w:val="00EE4940"/>
    <w:rsid w:val="00EE7E44"/>
    <w:rsid w:val="00EF047F"/>
    <w:rsid w:val="00EF04CF"/>
    <w:rsid w:val="00EF28B0"/>
    <w:rsid w:val="00EF4200"/>
    <w:rsid w:val="00EF5368"/>
    <w:rsid w:val="00F03F7A"/>
    <w:rsid w:val="00F0590F"/>
    <w:rsid w:val="00F07868"/>
    <w:rsid w:val="00F11839"/>
    <w:rsid w:val="00F13C84"/>
    <w:rsid w:val="00F144F0"/>
    <w:rsid w:val="00F16014"/>
    <w:rsid w:val="00F21553"/>
    <w:rsid w:val="00F21B1D"/>
    <w:rsid w:val="00F259B6"/>
    <w:rsid w:val="00F266C4"/>
    <w:rsid w:val="00F26B7A"/>
    <w:rsid w:val="00F31FA4"/>
    <w:rsid w:val="00F35A82"/>
    <w:rsid w:val="00F36DF6"/>
    <w:rsid w:val="00F36F24"/>
    <w:rsid w:val="00F412D8"/>
    <w:rsid w:val="00F41B06"/>
    <w:rsid w:val="00F50576"/>
    <w:rsid w:val="00F50A13"/>
    <w:rsid w:val="00F530B2"/>
    <w:rsid w:val="00F55D92"/>
    <w:rsid w:val="00F60467"/>
    <w:rsid w:val="00F605AA"/>
    <w:rsid w:val="00F6090A"/>
    <w:rsid w:val="00F64491"/>
    <w:rsid w:val="00F65DB4"/>
    <w:rsid w:val="00F6668A"/>
    <w:rsid w:val="00F67350"/>
    <w:rsid w:val="00F719B7"/>
    <w:rsid w:val="00F72854"/>
    <w:rsid w:val="00F76FBF"/>
    <w:rsid w:val="00F80093"/>
    <w:rsid w:val="00F816AD"/>
    <w:rsid w:val="00F81D35"/>
    <w:rsid w:val="00F843CF"/>
    <w:rsid w:val="00F872F0"/>
    <w:rsid w:val="00F9721D"/>
    <w:rsid w:val="00FA5A03"/>
    <w:rsid w:val="00FA6C60"/>
    <w:rsid w:val="00FB44FA"/>
    <w:rsid w:val="00FB502C"/>
    <w:rsid w:val="00FC05CA"/>
    <w:rsid w:val="00FC1DF1"/>
    <w:rsid w:val="00FC56E8"/>
    <w:rsid w:val="00FC7F7A"/>
    <w:rsid w:val="00FD05DA"/>
    <w:rsid w:val="00FD277E"/>
    <w:rsid w:val="00FD3074"/>
    <w:rsid w:val="00FD39E6"/>
    <w:rsid w:val="00FD3D74"/>
    <w:rsid w:val="00FE3DBE"/>
    <w:rsid w:val="00FE6A38"/>
    <w:rsid w:val="00FE7B8B"/>
    <w:rsid w:val="00FF00A2"/>
    <w:rsid w:val="00FF1236"/>
    <w:rsid w:val="00FF23EB"/>
    <w:rsid w:val="00FF79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1D"/>
    <w:rPr>
      <w:rFonts w:ascii="Calibri" w:hAnsi="Calibri"/>
      <w:sz w:val="24"/>
      <w:szCs w:val="24"/>
    </w:rPr>
  </w:style>
  <w:style w:type="paragraph" w:styleId="Heading1">
    <w:name w:val="heading 1"/>
    <w:basedOn w:val="Heading3"/>
    <w:next w:val="Normal"/>
    <w:qFormat/>
    <w:rsid w:val="0020694C"/>
    <w:pPr>
      <w:numPr>
        <w:ilvl w:val="0"/>
      </w:numPr>
      <w:outlineLvl w:val="0"/>
    </w:pPr>
  </w:style>
  <w:style w:type="paragraph" w:styleId="Heading2">
    <w:name w:val="heading 2"/>
    <w:basedOn w:val="Heading1"/>
    <w:next w:val="Normal"/>
    <w:qFormat/>
    <w:rsid w:val="0020694C"/>
    <w:pPr>
      <w:numPr>
        <w:ilvl w:val="1"/>
      </w:numPr>
      <w:outlineLvl w:val="1"/>
    </w:pPr>
  </w:style>
  <w:style w:type="paragraph" w:styleId="Heading3">
    <w:name w:val="heading 3"/>
    <w:basedOn w:val="Normal"/>
    <w:next w:val="Normal"/>
    <w:link w:val="Heading3Char"/>
    <w:qFormat/>
    <w:rsid w:val="00DE384C"/>
    <w:pPr>
      <w:keepNext/>
      <w:numPr>
        <w:ilvl w:val="2"/>
        <w:numId w:val="22"/>
      </w:numPr>
      <w:spacing w:before="240" w:after="120"/>
      <w:contextualSpacing/>
      <w:outlineLvl w:val="2"/>
    </w:pPr>
    <w:rPr>
      <w:b/>
      <w:bCs/>
      <w:szCs w:val="26"/>
    </w:rPr>
  </w:style>
  <w:style w:type="paragraph" w:styleId="Heading4">
    <w:name w:val="heading 4"/>
    <w:basedOn w:val="Normal"/>
    <w:next w:val="Normal"/>
    <w:qFormat/>
    <w:rsid w:val="00DE384C"/>
    <w:pPr>
      <w:keepNext/>
      <w:numPr>
        <w:ilvl w:val="3"/>
        <w:numId w:val="22"/>
      </w:numPr>
      <w:spacing w:before="240" w:after="60"/>
      <w:outlineLvl w:val="3"/>
    </w:pPr>
    <w:rPr>
      <w:rFonts w:ascii="Times New Roman" w:hAnsi="Times New Roman"/>
      <w:b/>
      <w:bCs/>
      <w:sz w:val="28"/>
      <w:szCs w:val="28"/>
    </w:rPr>
  </w:style>
  <w:style w:type="paragraph" w:styleId="Heading5">
    <w:name w:val="heading 5"/>
    <w:basedOn w:val="Normal"/>
    <w:next w:val="Normal"/>
    <w:qFormat/>
    <w:rsid w:val="00DE384C"/>
    <w:pPr>
      <w:numPr>
        <w:ilvl w:val="4"/>
        <w:numId w:val="22"/>
      </w:numPr>
      <w:spacing w:before="240" w:after="60"/>
      <w:outlineLvl w:val="4"/>
    </w:pPr>
    <w:rPr>
      <w:b/>
      <w:bCs/>
      <w:i/>
      <w:iCs/>
      <w:sz w:val="26"/>
      <w:szCs w:val="26"/>
    </w:rPr>
  </w:style>
  <w:style w:type="paragraph" w:styleId="Heading6">
    <w:name w:val="heading 6"/>
    <w:basedOn w:val="Normal"/>
    <w:next w:val="Normal"/>
    <w:qFormat/>
    <w:rsid w:val="00DE384C"/>
    <w:pPr>
      <w:numPr>
        <w:ilvl w:val="5"/>
        <w:numId w:val="22"/>
      </w:numPr>
      <w:spacing w:before="240" w:after="60"/>
      <w:outlineLvl w:val="5"/>
    </w:pPr>
    <w:rPr>
      <w:rFonts w:ascii="Times New Roman" w:hAnsi="Times New Roman"/>
      <w:b/>
      <w:bCs/>
      <w:sz w:val="22"/>
      <w:szCs w:val="22"/>
    </w:rPr>
  </w:style>
  <w:style w:type="paragraph" w:styleId="Heading7">
    <w:name w:val="heading 7"/>
    <w:basedOn w:val="Normal"/>
    <w:next w:val="Normal"/>
    <w:qFormat/>
    <w:rsid w:val="00DE384C"/>
    <w:pPr>
      <w:numPr>
        <w:ilvl w:val="6"/>
        <w:numId w:val="22"/>
      </w:numPr>
      <w:spacing w:before="240" w:after="60"/>
      <w:outlineLvl w:val="6"/>
    </w:pPr>
    <w:rPr>
      <w:rFonts w:ascii="Times New Roman" w:hAnsi="Times New Roman"/>
    </w:rPr>
  </w:style>
  <w:style w:type="paragraph" w:styleId="Heading8">
    <w:name w:val="heading 8"/>
    <w:basedOn w:val="Normal"/>
    <w:next w:val="Normal"/>
    <w:qFormat/>
    <w:rsid w:val="00DE384C"/>
    <w:pPr>
      <w:numPr>
        <w:ilvl w:val="7"/>
        <w:numId w:val="22"/>
      </w:numPr>
      <w:spacing w:before="240" w:after="60"/>
      <w:outlineLvl w:val="7"/>
    </w:pPr>
    <w:rPr>
      <w:rFonts w:ascii="Times New Roman" w:hAnsi="Times New Roman"/>
      <w:i/>
      <w:iCs/>
    </w:rPr>
  </w:style>
  <w:style w:type="paragraph" w:styleId="Heading9">
    <w:name w:val="heading 9"/>
    <w:basedOn w:val="Normal"/>
    <w:next w:val="Normal"/>
    <w:qFormat/>
    <w:rsid w:val="00DE384C"/>
    <w:pPr>
      <w:numPr>
        <w:ilvl w:val="8"/>
        <w:numId w:val="2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34BCB"/>
    <w:pPr>
      <w:spacing w:after="240"/>
      <w:ind w:left="794" w:right="737"/>
      <w:jc w:val="both"/>
    </w:pPr>
  </w:style>
  <w:style w:type="paragraph" w:customStyle="1" w:styleId="indentlist">
    <w:name w:val="indent list"/>
    <w:basedOn w:val="Normal"/>
    <w:rsid w:val="00B82B38"/>
    <w:pPr>
      <w:spacing w:after="240"/>
      <w:ind w:left="1767" w:hanging="1767"/>
    </w:pPr>
    <w:rPr>
      <w:szCs w:val="20"/>
    </w:rPr>
  </w:style>
  <w:style w:type="paragraph" w:customStyle="1" w:styleId="Default">
    <w:name w:val="Default"/>
    <w:rsid w:val="00564B51"/>
    <w:pPr>
      <w:autoSpaceDE w:val="0"/>
      <w:autoSpaceDN w:val="0"/>
      <w:adjustRightInd w:val="0"/>
    </w:pPr>
    <w:rPr>
      <w:rFonts w:ascii="Arial" w:hAnsi="Arial" w:cs="Arial"/>
      <w:color w:val="000000"/>
      <w:sz w:val="24"/>
      <w:szCs w:val="24"/>
    </w:rPr>
  </w:style>
  <w:style w:type="paragraph" w:customStyle="1" w:styleId="action">
    <w:name w:val="action"/>
    <w:basedOn w:val="Normal"/>
    <w:next w:val="Normal"/>
    <w:link w:val="actionChar"/>
    <w:qFormat/>
    <w:rsid w:val="00BE1517"/>
    <w:pPr>
      <w:spacing w:after="240"/>
      <w:jc w:val="right"/>
    </w:pPr>
    <w:rPr>
      <w:b/>
      <w:szCs w:val="20"/>
    </w:rPr>
  </w:style>
  <w:style w:type="character" w:customStyle="1" w:styleId="Heading3Char">
    <w:name w:val="Heading 3 Char"/>
    <w:link w:val="Heading3"/>
    <w:rsid w:val="00DE384C"/>
    <w:rPr>
      <w:rFonts w:ascii="Calibri" w:hAnsi="Calibri"/>
      <w:b/>
      <w:bCs/>
      <w:sz w:val="24"/>
      <w:szCs w:val="26"/>
    </w:rPr>
  </w:style>
  <w:style w:type="paragraph" w:styleId="Header">
    <w:name w:val="header"/>
    <w:basedOn w:val="Normal"/>
    <w:rsid w:val="00EC4946"/>
    <w:pPr>
      <w:tabs>
        <w:tab w:val="center" w:pos="4153"/>
        <w:tab w:val="right" w:pos="8306"/>
      </w:tabs>
    </w:pPr>
    <w:rPr>
      <w:rFonts w:ascii="Times New Roman" w:hAnsi="Times New Roman"/>
    </w:rPr>
  </w:style>
  <w:style w:type="paragraph" w:customStyle="1" w:styleId="Actionpoint">
    <w:name w:val="Action point"/>
    <w:basedOn w:val="BodyText"/>
    <w:next w:val="Normal"/>
    <w:link w:val="ActionpointChar"/>
    <w:qFormat/>
    <w:rsid w:val="00E34BCB"/>
    <w:pPr>
      <w:spacing w:after="0"/>
    </w:pPr>
    <w:rPr>
      <w:b/>
      <w:bCs/>
    </w:rPr>
  </w:style>
  <w:style w:type="paragraph" w:styleId="TOC2">
    <w:name w:val="toc 2"/>
    <w:basedOn w:val="Normal"/>
    <w:next w:val="Normal"/>
    <w:autoRedefine/>
    <w:uiPriority w:val="39"/>
    <w:rsid w:val="00E35004"/>
    <w:pPr>
      <w:spacing w:after="240"/>
      <w:ind w:left="238"/>
    </w:pPr>
    <w:rPr>
      <w:b/>
    </w:rPr>
  </w:style>
  <w:style w:type="paragraph" w:styleId="Index1">
    <w:name w:val="index 1"/>
    <w:basedOn w:val="Normal"/>
    <w:next w:val="Normal"/>
    <w:autoRedefine/>
    <w:semiHidden/>
    <w:rsid w:val="00EA346E"/>
    <w:pPr>
      <w:ind w:left="240" w:hanging="240"/>
    </w:pPr>
  </w:style>
  <w:style w:type="paragraph" w:styleId="TOAHeading">
    <w:name w:val="toa heading"/>
    <w:basedOn w:val="Normal"/>
    <w:next w:val="Normal"/>
    <w:semiHidden/>
    <w:rsid w:val="00EA346E"/>
    <w:pPr>
      <w:spacing w:before="120"/>
    </w:pPr>
    <w:rPr>
      <w:rFonts w:ascii="Arial" w:hAnsi="Arial" w:cs="Arial"/>
      <w:b/>
      <w:bCs/>
    </w:rPr>
  </w:style>
  <w:style w:type="paragraph" w:styleId="TOC1">
    <w:name w:val="toc 1"/>
    <w:basedOn w:val="Normal"/>
    <w:next w:val="Normal"/>
    <w:autoRedefine/>
    <w:uiPriority w:val="39"/>
    <w:rsid w:val="008A7BC4"/>
    <w:rPr>
      <w:b/>
    </w:rPr>
  </w:style>
  <w:style w:type="table" w:styleId="TableGrid">
    <w:name w:val="Table Grid"/>
    <w:basedOn w:val="TableNormal"/>
    <w:rsid w:val="00596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E35004"/>
    <w:pPr>
      <w:ind w:left="480"/>
    </w:pPr>
    <w:rPr>
      <w:b/>
    </w:rPr>
  </w:style>
  <w:style w:type="paragraph" w:styleId="Title">
    <w:name w:val="Title"/>
    <w:basedOn w:val="Normal"/>
    <w:qFormat/>
    <w:rsid w:val="00DE384C"/>
    <w:pPr>
      <w:spacing w:after="240"/>
      <w:ind w:right="1542"/>
    </w:pPr>
    <w:rPr>
      <w:b/>
      <w:noProof/>
      <w:sz w:val="32"/>
    </w:rPr>
  </w:style>
  <w:style w:type="paragraph" w:styleId="Subtitle">
    <w:name w:val="Subtitle"/>
    <w:basedOn w:val="Normal"/>
    <w:qFormat/>
    <w:rsid w:val="00DE384C"/>
    <w:pPr>
      <w:spacing w:after="240"/>
      <w:ind w:left="1366" w:right="1599" w:hanging="1366"/>
      <w:contextualSpacing/>
    </w:pPr>
    <w:rPr>
      <w:b/>
      <w:sz w:val="28"/>
    </w:rPr>
  </w:style>
  <w:style w:type="character" w:styleId="Hyperlink">
    <w:name w:val="Hyperlink"/>
    <w:rsid w:val="008A7BC4"/>
    <w:rPr>
      <w:color w:val="0000FF"/>
      <w:u w:val="single"/>
    </w:rPr>
  </w:style>
  <w:style w:type="paragraph" w:customStyle="1" w:styleId="subheading">
    <w:name w:val="subheading"/>
    <w:basedOn w:val="Normal"/>
    <w:next w:val="BodyText"/>
    <w:link w:val="subheadingChar"/>
    <w:qFormat/>
    <w:rsid w:val="009101DB"/>
    <w:pPr>
      <w:spacing w:after="120"/>
      <w:ind w:left="794"/>
    </w:pPr>
    <w:rPr>
      <w:b/>
    </w:rPr>
  </w:style>
  <w:style w:type="paragraph" w:styleId="Footer">
    <w:name w:val="footer"/>
    <w:basedOn w:val="Normal"/>
    <w:rsid w:val="00BF6B31"/>
    <w:pPr>
      <w:tabs>
        <w:tab w:val="center" w:pos="4153"/>
        <w:tab w:val="right" w:pos="8306"/>
      </w:tabs>
    </w:pPr>
  </w:style>
  <w:style w:type="character" w:customStyle="1" w:styleId="actionChar">
    <w:name w:val="action Char"/>
    <w:link w:val="action"/>
    <w:rsid w:val="00805823"/>
    <w:rPr>
      <w:rFonts w:ascii="Calibri" w:hAnsi="Calibri"/>
      <w:b/>
      <w:sz w:val="24"/>
      <w:lang w:val="en-GB" w:eastAsia="en-GB" w:bidi="ar-SA"/>
    </w:rPr>
  </w:style>
  <w:style w:type="character" w:customStyle="1" w:styleId="subheadingChar">
    <w:name w:val="subheading Char"/>
    <w:link w:val="subheading"/>
    <w:rsid w:val="000F3663"/>
    <w:rPr>
      <w:rFonts w:ascii="Calibri" w:hAnsi="Calibri"/>
      <w:b/>
      <w:sz w:val="24"/>
      <w:szCs w:val="24"/>
      <w:lang w:val="en-GB" w:eastAsia="en-GB" w:bidi="ar-SA"/>
    </w:rPr>
  </w:style>
  <w:style w:type="paragraph" w:styleId="BalloonText">
    <w:name w:val="Balloon Text"/>
    <w:basedOn w:val="Normal"/>
    <w:link w:val="BalloonTextChar"/>
    <w:rsid w:val="00D34643"/>
    <w:rPr>
      <w:rFonts w:ascii="Lucida Grande" w:hAnsi="Lucida Grande"/>
      <w:sz w:val="18"/>
      <w:szCs w:val="18"/>
    </w:rPr>
  </w:style>
  <w:style w:type="character" w:customStyle="1" w:styleId="BalloonTextChar">
    <w:name w:val="Balloon Text Char"/>
    <w:link w:val="BalloonText"/>
    <w:rsid w:val="00D34643"/>
    <w:rPr>
      <w:rFonts w:ascii="Lucida Grande" w:hAnsi="Lucida Grande"/>
      <w:sz w:val="18"/>
      <w:szCs w:val="18"/>
      <w:lang w:eastAsia="en-GB"/>
    </w:rPr>
  </w:style>
  <w:style w:type="character" w:styleId="CommentReference">
    <w:name w:val="annotation reference"/>
    <w:rsid w:val="002B5123"/>
    <w:rPr>
      <w:sz w:val="16"/>
      <w:szCs w:val="16"/>
    </w:rPr>
  </w:style>
  <w:style w:type="paragraph" w:styleId="CommentText">
    <w:name w:val="annotation text"/>
    <w:basedOn w:val="Normal"/>
    <w:link w:val="CommentTextChar"/>
    <w:rsid w:val="002B5123"/>
    <w:rPr>
      <w:sz w:val="20"/>
      <w:szCs w:val="20"/>
    </w:rPr>
  </w:style>
  <w:style w:type="character" w:customStyle="1" w:styleId="CommentTextChar">
    <w:name w:val="Comment Text Char"/>
    <w:link w:val="CommentText"/>
    <w:rsid w:val="002B5123"/>
    <w:rPr>
      <w:rFonts w:ascii="Calibri" w:hAnsi="Calibri"/>
    </w:rPr>
  </w:style>
  <w:style w:type="paragraph" w:styleId="CommentSubject">
    <w:name w:val="annotation subject"/>
    <w:basedOn w:val="CommentText"/>
    <w:next w:val="CommentText"/>
    <w:link w:val="CommentSubjectChar"/>
    <w:rsid w:val="002B5123"/>
    <w:rPr>
      <w:b/>
      <w:bCs/>
    </w:rPr>
  </w:style>
  <w:style w:type="character" w:customStyle="1" w:styleId="CommentSubjectChar">
    <w:name w:val="Comment Subject Char"/>
    <w:link w:val="CommentSubject"/>
    <w:rsid w:val="002B5123"/>
    <w:rPr>
      <w:rFonts w:ascii="Calibri" w:hAnsi="Calibri"/>
      <w:b/>
      <w:bCs/>
    </w:rPr>
  </w:style>
  <w:style w:type="character" w:customStyle="1" w:styleId="BodyTextChar">
    <w:name w:val="Body Text Char"/>
    <w:link w:val="BodyText"/>
    <w:rsid w:val="002D5C79"/>
    <w:rPr>
      <w:rFonts w:ascii="Calibri" w:hAnsi="Calibri"/>
      <w:sz w:val="24"/>
      <w:szCs w:val="24"/>
      <w:lang w:val="en-GB" w:eastAsia="en-GB" w:bidi="ar-SA"/>
    </w:rPr>
  </w:style>
  <w:style w:type="character" w:customStyle="1" w:styleId="ActionpointChar">
    <w:name w:val="Action point Char"/>
    <w:link w:val="Actionpoint"/>
    <w:rsid w:val="002D5C79"/>
    <w:rPr>
      <w:rFonts w:ascii="Calibri" w:hAnsi="Calibri"/>
      <w:b/>
      <w:bCs/>
      <w:sz w:val="24"/>
      <w:szCs w:val="24"/>
      <w:lang w:val="en-GB" w:eastAsia="en-GB" w:bidi="ar-SA"/>
    </w:rPr>
  </w:style>
  <w:style w:type="paragraph" w:styleId="ListBullet">
    <w:name w:val="List Bullet"/>
    <w:basedOn w:val="Normal"/>
    <w:rsid w:val="00E90A7C"/>
    <w:pPr>
      <w:numPr>
        <w:numId w:val="1"/>
      </w:numPr>
      <w:ind w:left="1191" w:hanging="397"/>
    </w:pPr>
  </w:style>
  <w:style w:type="paragraph" w:styleId="TOC4">
    <w:name w:val="toc 4"/>
    <w:basedOn w:val="Normal"/>
    <w:next w:val="Normal"/>
    <w:autoRedefine/>
    <w:uiPriority w:val="39"/>
    <w:rsid w:val="00E35004"/>
    <w:pPr>
      <w:ind w:left="720"/>
    </w:pPr>
  </w:style>
  <w:style w:type="paragraph" w:styleId="TOC5">
    <w:name w:val="toc 5"/>
    <w:basedOn w:val="Normal"/>
    <w:next w:val="Normal"/>
    <w:autoRedefine/>
    <w:uiPriority w:val="39"/>
    <w:rsid w:val="00E35004"/>
    <w:pPr>
      <w:ind w:left="960"/>
      <w:jc w:val="right"/>
    </w:pPr>
  </w:style>
  <w:style w:type="character" w:styleId="Strong">
    <w:name w:val="Strong"/>
    <w:qFormat/>
    <w:rsid w:val="0078390F"/>
    <w:rPr>
      <w:b/>
      <w:bCs/>
    </w:rPr>
  </w:style>
  <w:style w:type="character" w:styleId="Emphasis">
    <w:name w:val="Emphasis"/>
    <w:qFormat/>
    <w:rsid w:val="001A71C1"/>
    <w:rPr>
      <w:i/>
      <w:iCs/>
    </w:rPr>
  </w:style>
</w:styles>
</file>

<file path=word/webSettings.xml><?xml version="1.0" encoding="utf-8"?>
<w:webSettings xmlns:r="http://schemas.openxmlformats.org/officeDocument/2006/relationships" xmlns:w="http://schemas.openxmlformats.org/wordprocessingml/2006/main">
  <w:divs>
    <w:div w:id="531528441">
      <w:bodyDiv w:val="1"/>
      <w:marLeft w:val="60"/>
      <w:marRight w:val="60"/>
      <w:marTop w:val="60"/>
      <w:marBottom w:val="15"/>
      <w:divBdr>
        <w:top w:val="none" w:sz="0" w:space="0" w:color="auto"/>
        <w:left w:val="none" w:sz="0" w:space="0" w:color="auto"/>
        <w:bottom w:val="none" w:sz="0" w:space="0" w:color="auto"/>
        <w:right w:val="none" w:sz="0" w:space="0" w:color="auto"/>
      </w:divBdr>
      <w:divsChild>
        <w:div w:id="1421678861">
          <w:marLeft w:val="0"/>
          <w:marRight w:val="0"/>
          <w:marTop w:val="0"/>
          <w:marBottom w:val="0"/>
          <w:divBdr>
            <w:top w:val="none" w:sz="0" w:space="0" w:color="auto"/>
            <w:left w:val="none" w:sz="0" w:space="0" w:color="auto"/>
            <w:bottom w:val="none" w:sz="0" w:space="0" w:color="auto"/>
            <w:right w:val="none" w:sz="0" w:space="0" w:color="auto"/>
          </w:divBdr>
          <w:divsChild>
            <w:div w:id="16529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I\AppData\Roaming\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1485149f000ff4098ca2b82e832f10f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1f2beb315c7d6f1593878e341b8ef75d"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StevenI</Creator>
    <Tags xmlns="9369f9cd-7934-46f9-83f8-0ab2aa6125c5" xsi:nil="true"/>
    <MimeType xmlns="9369f9cd-7934-46f9-83f8-0ab2aa6125c5">application/vnd.openxmlformats-officedocument.wordprocessingml.document</MimeType>
    <Legacy_x0020_ID xmlns="9369f9cd-7934-46f9-83f8-0ab2aa6125c5">a8cc2a78-c33a-47fc-aed7-8f03abbb5c45</Legacy_x0020_ID>
  </documentManagement>
</p:properties>
</file>

<file path=customXml/itemProps1.xml><?xml version="1.0" encoding="utf-8"?>
<ds:datastoreItem xmlns:ds="http://schemas.openxmlformats.org/officeDocument/2006/customXml" ds:itemID="{09C6B985-FE47-49CB-9583-B83ADA385DB7}">
  <ds:schemaRefs>
    <ds:schemaRef ds:uri="http://schemas.openxmlformats.org/officeDocument/2006/bibliography"/>
  </ds:schemaRefs>
</ds:datastoreItem>
</file>

<file path=customXml/itemProps2.xml><?xml version="1.0" encoding="utf-8"?>
<ds:datastoreItem xmlns:ds="http://schemas.openxmlformats.org/officeDocument/2006/customXml" ds:itemID="{3A8D52D3-A410-4B27-99A9-4FD40FDB956C}"/>
</file>

<file path=customXml/itemProps3.xml><?xml version="1.0" encoding="utf-8"?>
<ds:datastoreItem xmlns:ds="http://schemas.openxmlformats.org/officeDocument/2006/customXml" ds:itemID="{26328755-7026-46BE-8110-DFEF02A8109C}"/>
</file>

<file path=customXml/itemProps4.xml><?xml version="1.0" encoding="utf-8"?>
<ds:datastoreItem xmlns:ds="http://schemas.openxmlformats.org/officeDocument/2006/customXml" ds:itemID="{DE975519-A956-42C5-B6EF-3CBDB1A452FC}"/>
</file>

<file path=customXml/itemProps5.xml><?xml version="1.0" encoding="utf-8"?>
<ds:datastoreItem xmlns:ds="http://schemas.openxmlformats.org/officeDocument/2006/customXml" ds:itemID="{DC270B5C-DDD3-4E9C-A5F7-239080DF7155}"/>
</file>

<file path=docProps/app.xml><?xml version="1.0" encoding="utf-8"?>
<Properties xmlns="http://schemas.openxmlformats.org/officeDocument/2006/extended-properties" xmlns:vt="http://schemas.openxmlformats.org/officeDocument/2006/docPropsVTypes">
  <Template>minutes template.dot</Template>
  <TotalTime>2</TotalTime>
  <Pages>4</Pages>
  <Words>1311</Words>
  <Characters>6260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Minutes template</vt:lpstr>
    </vt:vector>
  </TitlesOfParts>
  <Company>NES</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creator>StevenI</dc:creator>
  <cp:lastModifiedBy>StevenI</cp:lastModifiedBy>
  <cp:revision>2</cp:revision>
  <cp:lastPrinted>2015-05-07T09:43:00Z</cp:lastPrinted>
  <dcterms:created xsi:type="dcterms:W3CDTF">2016-02-25T16:51:00Z</dcterms:created>
  <dcterms:modified xsi:type="dcterms:W3CDTF">2016-02-25T16:51:00Z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0x010100540009AA9B7AD14AB7CB3A6FC98C51F800FE432E121E7F35499793D1AA10C6FF7C</vt:lpwstr>
  </property>
  <property fmtid="{D5CDD505-2E9C-101B-9397-08002B2CF9AE}" pid="4" name="Modified Date">
    <vt:filetime>2016-02-25T16:51:50Z</vt:filetime>
  </property>
  <property fmtid="{D5CDD505-2E9C-101B-9397-08002B2CF9AE}" pid="5" name="Modifier">
    <vt:lpwstr>StevenI</vt:lpwstr>
  </property>
  <property fmtid="{D5CDD505-2E9C-101B-9397-08002B2CF9AE}" pid="6" name="Size">
    <vt:r8>63247</vt:r8>
  </property>
  <property fmtid="{D5CDD505-2E9C-101B-9397-08002B2CF9AE}" pid="7" name="Created Date1">
    <vt:filetime>2016-02-25T16:51:05Z</vt:filetime>
  </property>
</Properties>
</file>