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4E90" w14:textId="77777777" w:rsidR="00405509" w:rsidRPr="00832089" w:rsidRDefault="006038A8" w:rsidP="006038A8">
      <w:pPr>
        <w:pStyle w:val="IntenseQuote"/>
      </w:pPr>
      <w:r>
        <w:t>OUT OF HOURS (OOH) GUIDANCE AUGUST 2017</w:t>
      </w:r>
    </w:p>
    <w:p w14:paraId="27F79B78" w14:textId="77777777" w:rsidR="00405509" w:rsidRPr="006038A8" w:rsidRDefault="00405509" w:rsidP="00E81F4D">
      <w:pPr>
        <w:jc w:val="both"/>
        <w:rPr>
          <w:rFonts w:ascii="Source Sans Pro" w:hAnsi="Source Sans Pro" w:cs="Arial"/>
          <w:sz w:val="22"/>
          <w:szCs w:val="22"/>
        </w:rPr>
      </w:pPr>
      <w:r w:rsidRPr="006038A8">
        <w:rPr>
          <w:rFonts w:ascii="Source Sans Pro" w:hAnsi="Source Sans Pro" w:cs="Arial"/>
          <w:sz w:val="22"/>
          <w:szCs w:val="22"/>
        </w:rPr>
        <w:t>Out of Hours (OOH) work is a core component of primary care</w:t>
      </w:r>
      <w:r w:rsidR="00083899" w:rsidRPr="006038A8">
        <w:rPr>
          <w:rFonts w:ascii="Source Sans Pro" w:hAnsi="Source Sans Pro" w:cs="Arial"/>
          <w:sz w:val="22"/>
          <w:szCs w:val="22"/>
        </w:rPr>
        <w:t xml:space="preserve">. </w:t>
      </w:r>
      <w:r w:rsidR="00B079C4" w:rsidRPr="006038A8">
        <w:rPr>
          <w:rFonts w:ascii="Source Sans Pro" w:hAnsi="Source Sans Pro" w:cs="Arial"/>
          <w:sz w:val="22"/>
          <w:szCs w:val="22"/>
        </w:rPr>
        <w:t>To</w:t>
      </w:r>
      <w:r w:rsidRPr="006038A8">
        <w:rPr>
          <w:rFonts w:ascii="Source Sans Pro" w:hAnsi="Source Sans Pro" w:cs="Arial"/>
          <w:sz w:val="22"/>
          <w:szCs w:val="22"/>
        </w:rPr>
        <w:t xml:space="preserve"> achieve membership of the Royal College of General Practitioners (MRCGP) G</w:t>
      </w:r>
      <w:r w:rsidR="00083899" w:rsidRPr="006038A8">
        <w:rPr>
          <w:rFonts w:ascii="Source Sans Pro" w:hAnsi="Source Sans Pro" w:cs="Arial"/>
          <w:sz w:val="22"/>
          <w:szCs w:val="22"/>
        </w:rPr>
        <w:t xml:space="preserve">eneral </w:t>
      </w:r>
      <w:r w:rsidRPr="006038A8">
        <w:rPr>
          <w:rFonts w:ascii="Source Sans Pro" w:hAnsi="Source Sans Pro" w:cs="Arial"/>
          <w:sz w:val="22"/>
          <w:szCs w:val="22"/>
        </w:rPr>
        <w:t>P</w:t>
      </w:r>
      <w:r w:rsidR="00083899" w:rsidRPr="006038A8">
        <w:rPr>
          <w:rFonts w:ascii="Source Sans Pro" w:hAnsi="Source Sans Pro" w:cs="Arial"/>
          <w:sz w:val="22"/>
          <w:szCs w:val="22"/>
        </w:rPr>
        <w:t xml:space="preserve">ractice </w:t>
      </w:r>
      <w:r w:rsidRPr="006038A8">
        <w:rPr>
          <w:rFonts w:ascii="Source Sans Pro" w:hAnsi="Source Sans Pro" w:cs="Arial"/>
          <w:sz w:val="22"/>
          <w:szCs w:val="22"/>
        </w:rPr>
        <w:t>S</w:t>
      </w:r>
      <w:r w:rsidR="00083899" w:rsidRPr="006038A8">
        <w:rPr>
          <w:rFonts w:ascii="Source Sans Pro" w:hAnsi="Source Sans Pro" w:cs="Arial"/>
          <w:sz w:val="22"/>
          <w:szCs w:val="22"/>
        </w:rPr>
        <w:t xml:space="preserve">pecialty </w:t>
      </w:r>
      <w:r w:rsidRPr="006038A8">
        <w:rPr>
          <w:rFonts w:ascii="Source Sans Pro" w:hAnsi="Source Sans Pro" w:cs="Arial"/>
          <w:sz w:val="22"/>
          <w:szCs w:val="22"/>
        </w:rPr>
        <w:t>T</w:t>
      </w:r>
      <w:r w:rsidR="00083899" w:rsidRPr="006038A8">
        <w:rPr>
          <w:rFonts w:ascii="Source Sans Pro" w:hAnsi="Source Sans Pro" w:cs="Arial"/>
          <w:sz w:val="22"/>
          <w:szCs w:val="22"/>
        </w:rPr>
        <w:t>rainee</w:t>
      </w:r>
      <w:r w:rsidRPr="006038A8">
        <w:rPr>
          <w:rFonts w:ascii="Source Sans Pro" w:hAnsi="Source Sans Pro" w:cs="Arial"/>
          <w:sz w:val="22"/>
          <w:szCs w:val="22"/>
        </w:rPr>
        <w:t>s</w:t>
      </w:r>
      <w:r w:rsidR="00083899" w:rsidRPr="006038A8">
        <w:rPr>
          <w:rFonts w:ascii="Source Sans Pro" w:hAnsi="Source Sans Pro" w:cs="Arial"/>
          <w:sz w:val="22"/>
          <w:szCs w:val="22"/>
        </w:rPr>
        <w:t xml:space="preserve"> (GPSTs)</w:t>
      </w:r>
      <w:r w:rsidRPr="006038A8">
        <w:rPr>
          <w:rFonts w:ascii="Source Sans Pro" w:hAnsi="Source Sans Pro" w:cs="Arial"/>
          <w:sz w:val="22"/>
          <w:szCs w:val="22"/>
        </w:rPr>
        <w:t xml:space="preserve"> </w:t>
      </w:r>
      <w:r w:rsidR="00B079C4" w:rsidRPr="006038A8">
        <w:rPr>
          <w:rFonts w:ascii="Source Sans Pro" w:hAnsi="Source Sans Pro" w:cs="Arial"/>
          <w:sz w:val="22"/>
          <w:szCs w:val="22"/>
        </w:rPr>
        <w:t>must</w:t>
      </w:r>
      <w:r w:rsidRPr="006038A8">
        <w:rPr>
          <w:rFonts w:ascii="Source Sans Pro" w:hAnsi="Source Sans Pro" w:cs="Arial"/>
          <w:sz w:val="22"/>
          <w:szCs w:val="22"/>
        </w:rPr>
        <w:t xml:space="preserve"> be judged competent</w:t>
      </w:r>
      <w:r w:rsidR="00083899" w:rsidRPr="006038A8">
        <w:rPr>
          <w:rFonts w:ascii="Source Sans Pro" w:hAnsi="Source Sans Pro" w:cs="Arial"/>
          <w:sz w:val="22"/>
          <w:szCs w:val="22"/>
        </w:rPr>
        <w:t xml:space="preserve"> in this setting</w:t>
      </w:r>
      <w:r w:rsidRPr="006038A8">
        <w:rPr>
          <w:rFonts w:ascii="Source Sans Pro" w:hAnsi="Source Sans Pro" w:cs="Arial"/>
          <w:sz w:val="22"/>
          <w:szCs w:val="22"/>
        </w:rPr>
        <w:t xml:space="preserve"> in the following:</w:t>
      </w:r>
    </w:p>
    <w:p w14:paraId="61140410" w14:textId="77777777" w:rsidR="00405509" w:rsidRPr="006038A8" w:rsidRDefault="00405509" w:rsidP="00405509">
      <w:pPr>
        <w:rPr>
          <w:rFonts w:ascii="Source Sans Pro" w:hAnsi="Source Sans Pro" w:cs="Arial"/>
          <w:sz w:val="22"/>
          <w:szCs w:val="22"/>
        </w:rPr>
      </w:pPr>
    </w:p>
    <w:p w14:paraId="57ECBFDD" w14:textId="77777777" w:rsidR="00405509" w:rsidRPr="006038A8" w:rsidRDefault="00405509" w:rsidP="00405509">
      <w:pPr>
        <w:autoSpaceDE w:val="0"/>
        <w:autoSpaceDN w:val="0"/>
        <w:adjustRightInd w:val="0"/>
        <w:ind w:left="720"/>
        <w:rPr>
          <w:rFonts w:ascii="Source Sans Pro" w:hAnsi="Source Sans Pro" w:cs="Arial"/>
          <w:sz w:val="22"/>
          <w:szCs w:val="22"/>
          <w:lang w:eastAsia="en-GB"/>
        </w:rPr>
      </w:pPr>
      <w:r w:rsidRPr="006038A8">
        <w:rPr>
          <w:rFonts w:ascii="Source Sans Pro" w:hAnsi="Source Sans Pro" w:cs="Arial"/>
          <w:sz w:val="22"/>
          <w:szCs w:val="22"/>
          <w:lang w:eastAsia="en-GB"/>
        </w:rPr>
        <w:t>1. Ability to manage common medical, surgical and psychiatric emergencies.</w:t>
      </w:r>
    </w:p>
    <w:p w14:paraId="30896A43" w14:textId="77777777" w:rsidR="00405509" w:rsidRPr="006038A8" w:rsidRDefault="00083899" w:rsidP="00405509">
      <w:pPr>
        <w:autoSpaceDE w:val="0"/>
        <w:autoSpaceDN w:val="0"/>
        <w:adjustRightInd w:val="0"/>
        <w:ind w:left="720"/>
        <w:rPr>
          <w:rFonts w:ascii="Source Sans Pro" w:hAnsi="Source Sans Pro" w:cs="Arial"/>
          <w:sz w:val="22"/>
          <w:szCs w:val="22"/>
          <w:lang w:eastAsia="en-GB"/>
        </w:rPr>
      </w:pPr>
      <w:r w:rsidRPr="006038A8">
        <w:rPr>
          <w:rFonts w:ascii="Source Sans Pro" w:hAnsi="Source Sans Pro" w:cs="Arial"/>
          <w:sz w:val="22"/>
          <w:szCs w:val="22"/>
          <w:lang w:eastAsia="en-GB"/>
        </w:rPr>
        <w:t>2. Understand</w:t>
      </w:r>
      <w:r w:rsidR="00405509" w:rsidRPr="006038A8">
        <w:rPr>
          <w:rFonts w:ascii="Source Sans Pro" w:hAnsi="Source Sans Pro" w:cs="Arial"/>
          <w:sz w:val="22"/>
          <w:szCs w:val="22"/>
          <w:lang w:eastAsia="en-GB"/>
        </w:rPr>
        <w:t xml:space="preserve"> the organisational aspects of NHS out of </w:t>
      </w:r>
      <w:r w:rsidR="00B079C4" w:rsidRPr="006038A8">
        <w:rPr>
          <w:rFonts w:ascii="Source Sans Pro" w:hAnsi="Source Sans Pro" w:cs="Arial"/>
          <w:sz w:val="22"/>
          <w:szCs w:val="22"/>
          <w:lang w:eastAsia="en-GB"/>
        </w:rPr>
        <w:t>hours’</w:t>
      </w:r>
      <w:r w:rsidR="00405509" w:rsidRPr="006038A8">
        <w:rPr>
          <w:rFonts w:ascii="Source Sans Pro" w:hAnsi="Source Sans Pro" w:cs="Arial"/>
          <w:sz w:val="22"/>
          <w:szCs w:val="22"/>
          <w:lang w:eastAsia="en-GB"/>
        </w:rPr>
        <w:t xml:space="preserve"> care, nationally and at local level.</w:t>
      </w:r>
    </w:p>
    <w:p w14:paraId="22BE522D" w14:textId="77777777" w:rsidR="00405509" w:rsidRPr="006038A8" w:rsidRDefault="00405509" w:rsidP="00405509">
      <w:pPr>
        <w:autoSpaceDE w:val="0"/>
        <w:autoSpaceDN w:val="0"/>
        <w:adjustRightInd w:val="0"/>
        <w:ind w:left="720"/>
        <w:rPr>
          <w:rFonts w:ascii="Source Sans Pro" w:hAnsi="Source Sans Pro" w:cs="Arial"/>
          <w:sz w:val="22"/>
          <w:szCs w:val="22"/>
          <w:lang w:eastAsia="en-GB"/>
        </w:rPr>
      </w:pPr>
      <w:r w:rsidRPr="006038A8">
        <w:rPr>
          <w:rFonts w:ascii="Source Sans Pro" w:hAnsi="Source Sans Pro" w:cs="Arial"/>
          <w:sz w:val="22"/>
          <w:szCs w:val="22"/>
          <w:lang w:eastAsia="en-GB"/>
        </w:rPr>
        <w:t>3. The ability to make appropriate referral to hospitals and other professionals.</w:t>
      </w:r>
    </w:p>
    <w:p w14:paraId="7A6346E9" w14:textId="77777777" w:rsidR="00405509" w:rsidRPr="006038A8" w:rsidRDefault="00405509" w:rsidP="00405509">
      <w:pPr>
        <w:autoSpaceDE w:val="0"/>
        <w:autoSpaceDN w:val="0"/>
        <w:adjustRightInd w:val="0"/>
        <w:ind w:left="720"/>
        <w:rPr>
          <w:rFonts w:ascii="Source Sans Pro" w:hAnsi="Source Sans Pro" w:cs="Arial"/>
          <w:sz w:val="22"/>
          <w:szCs w:val="22"/>
          <w:lang w:eastAsia="en-GB"/>
        </w:rPr>
      </w:pPr>
      <w:r w:rsidRPr="006038A8">
        <w:rPr>
          <w:rFonts w:ascii="Source Sans Pro" w:hAnsi="Source Sans Pro" w:cs="Arial"/>
          <w:sz w:val="22"/>
          <w:szCs w:val="22"/>
          <w:lang w:eastAsia="en-GB"/>
        </w:rPr>
        <w:t xml:space="preserve">4. The demonstration of communication and consultation skills required for out of </w:t>
      </w:r>
      <w:r w:rsidR="00B079C4" w:rsidRPr="006038A8">
        <w:rPr>
          <w:rFonts w:ascii="Source Sans Pro" w:hAnsi="Source Sans Pro" w:cs="Arial"/>
          <w:sz w:val="22"/>
          <w:szCs w:val="22"/>
          <w:lang w:eastAsia="en-GB"/>
        </w:rPr>
        <w:t>hours’</w:t>
      </w:r>
      <w:r w:rsidRPr="006038A8">
        <w:rPr>
          <w:rFonts w:ascii="Source Sans Pro" w:hAnsi="Source Sans Pro" w:cs="Arial"/>
          <w:sz w:val="22"/>
          <w:szCs w:val="22"/>
          <w:lang w:eastAsia="en-GB"/>
        </w:rPr>
        <w:t xml:space="preserve"> care.</w:t>
      </w:r>
    </w:p>
    <w:p w14:paraId="4DA44C2F" w14:textId="77777777" w:rsidR="00405509" w:rsidRPr="006038A8" w:rsidRDefault="00405509" w:rsidP="00405509">
      <w:pPr>
        <w:ind w:left="720"/>
        <w:rPr>
          <w:rFonts w:ascii="Source Sans Pro" w:hAnsi="Source Sans Pro" w:cs="Arial"/>
          <w:sz w:val="22"/>
          <w:szCs w:val="22"/>
          <w:lang w:eastAsia="en-GB"/>
        </w:rPr>
      </w:pPr>
      <w:r w:rsidRPr="006038A8">
        <w:rPr>
          <w:rFonts w:ascii="Source Sans Pro" w:hAnsi="Source Sans Pro" w:cs="Arial"/>
          <w:sz w:val="22"/>
          <w:szCs w:val="22"/>
          <w:lang w:eastAsia="en-GB"/>
        </w:rPr>
        <w:t>5. Individual personal time and stress management</w:t>
      </w:r>
      <w:r w:rsidR="00083899" w:rsidRPr="006038A8">
        <w:rPr>
          <w:rFonts w:ascii="Source Sans Pro" w:hAnsi="Source Sans Pro" w:cs="Arial"/>
          <w:sz w:val="22"/>
          <w:szCs w:val="22"/>
          <w:lang w:eastAsia="en-GB"/>
        </w:rPr>
        <w:t>.</w:t>
      </w:r>
    </w:p>
    <w:p w14:paraId="330B8483" w14:textId="77777777" w:rsidR="00A16BD8" w:rsidRPr="006038A8" w:rsidRDefault="00A16BD8" w:rsidP="00A16BD8">
      <w:pPr>
        <w:ind w:left="720"/>
        <w:rPr>
          <w:rFonts w:ascii="Source Sans Pro" w:hAnsi="Source Sans Pro" w:cs="Arial"/>
          <w:sz w:val="22"/>
          <w:szCs w:val="22"/>
          <w:lang w:eastAsia="en-GB"/>
        </w:rPr>
      </w:pPr>
      <w:r w:rsidRPr="006038A8">
        <w:rPr>
          <w:rFonts w:ascii="Source Sans Pro" w:hAnsi="Source Sans Pro" w:cs="Arial"/>
          <w:sz w:val="22"/>
          <w:szCs w:val="22"/>
          <w:lang w:eastAsia="en-GB"/>
        </w:rPr>
        <w:t>6. Maintenance of personal security and awareness and management of security risks to others.</w:t>
      </w:r>
    </w:p>
    <w:p w14:paraId="5BE75C78" w14:textId="77777777" w:rsidR="00405509" w:rsidRPr="006038A8" w:rsidRDefault="00405509" w:rsidP="00405509">
      <w:pPr>
        <w:rPr>
          <w:rFonts w:ascii="Source Sans Pro" w:hAnsi="Source Sans Pro" w:cs="Arial"/>
          <w:sz w:val="22"/>
          <w:szCs w:val="22"/>
          <w:lang w:eastAsia="en-GB"/>
        </w:rPr>
      </w:pPr>
    </w:p>
    <w:p w14:paraId="55D3615A" w14:textId="77777777" w:rsidR="00405509" w:rsidRPr="006038A8" w:rsidRDefault="00405509" w:rsidP="00E81F4D">
      <w:pPr>
        <w:jc w:val="both"/>
        <w:rPr>
          <w:rFonts w:ascii="Source Sans Pro" w:hAnsi="Source Sans Pro" w:cs="Arial"/>
          <w:sz w:val="22"/>
          <w:szCs w:val="22"/>
          <w:u w:val="single"/>
          <w:lang w:eastAsia="en-GB"/>
        </w:rPr>
      </w:pPr>
      <w:r w:rsidRPr="006038A8">
        <w:rPr>
          <w:rFonts w:ascii="Source Sans Pro" w:hAnsi="Source Sans Pro" w:cs="Arial"/>
          <w:sz w:val="22"/>
          <w:szCs w:val="22"/>
          <w:lang w:eastAsia="en-GB"/>
        </w:rPr>
        <w:t>A full</w:t>
      </w:r>
      <w:r w:rsidR="00A16BD8" w:rsidRPr="006038A8">
        <w:rPr>
          <w:rFonts w:ascii="Source Sans Pro" w:hAnsi="Source Sans Pro" w:cs="Arial"/>
          <w:sz w:val="22"/>
          <w:szCs w:val="22"/>
          <w:lang w:eastAsia="en-GB"/>
        </w:rPr>
        <w:t xml:space="preserve"> description is available in this</w:t>
      </w:r>
      <w:bookmarkStart w:id="0" w:name="_GoBack"/>
      <w:r w:rsidR="00A16BD8" w:rsidRPr="006038A8">
        <w:rPr>
          <w:rFonts w:ascii="Source Sans Pro" w:hAnsi="Source Sans Pro" w:cs="Arial"/>
          <w:sz w:val="22"/>
          <w:szCs w:val="22"/>
          <w:lang w:eastAsia="en-GB"/>
        </w:rPr>
        <w:t xml:space="preserve"> </w:t>
      </w:r>
      <w:hyperlink r:id="rId8" w:history="1">
        <w:r w:rsidR="00A16BD8" w:rsidRPr="006038A8">
          <w:rPr>
            <w:rStyle w:val="Hyperlink"/>
            <w:rFonts w:ascii="Source Sans Pro" w:hAnsi="Source Sans Pro"/>
            <w:sz w:val="22"/>
            <w:szCs w:val="22"/>
            <w:u w:val="single"/>
            <w:lang w:eastAsia="en-GB"/>
          </w:rPr>
          <w:t>RCGP</w:t>
        </w:r>
        <w:r w:rsidRPr="006038A8">
          <w:rPr>
            <w:rStyle w:val="Hyperlink"/>
            <w:rFonts w:ascii="Source Sans Pro" w:hAnsi="Source Sans Pro"/>
            <w:sz w:val="22"/>
            <w:szCs w:val="22"/>
            <w:u w:val="single"/>
            <w:lang w:eastAsia="en-GB"/>
          </w:rPr>
          <w:t xml:space="preserve"> document</w:t>
        </w:r>
      </w:hyperlink>
      <w:bookmarkEnd w:id="0"/>
    </w:p>
    <w:p w14:paraId="294A99E8" w14:textId="77777777" w:rsidR="00A16BD8" w:rsidRPr="006038A8" w:rsidRDefault="00A16BD8" w:rsidP="00E81F4D">
      <w:pPr>
        <w:jc w:val="both"/>
        <w:rPr>
          <w:rFonts w:ascii="Source Sans Pro" w:hAnsi="Source Sans Pro" w:cs="Arial"/>
          <w:sz w:val="22"/>
          <w:szCs w:val="22"/>
        </w:rPr>
      </w:pPr>
    </w:p>
    <w:p w14:paraId="2DFF1573" w14:textId="77777777" w:rsidR="00405509" w:rsidRPr="006038A8" w:rsidRDefault="00405509" w:rsidP="00E81F4D">
      <w:pPr>
        <w:jc w:val="both"/>
        <w:rPr>
          <w:rFonts w:ascii="Source Sans Pro" w:hAnsi="Source Sans Pro" w:cs="Arial"/>
          <w:sz w:val="22"/>
          <w:szCs w:val="22"/>
        </w:rPr>
      </w:pPr>
      <w:r w:rsidRPr="006038A8">
        <w:rPr>
          <w:rFonts w:ascii="Source Sans Pro" w:hAnsi="Source Sans Pro" w:cs="Arial"/>
          <w:sz w:val="22"/>
          <w:szCs w:val="22"/>
        </w:rPr>
        <w:t>Currently in Scotland GPSTs in a GP post are contractually required to complete a minimum of 36 hours working in OOH services during</w:t>
      </w:r>
      <w:r w:rsidR="00B079C4" w:rsidRPr="006038A8">
        <w:rPr>
          <w:rFonts w:ascii="Source Sans Pro" w:hAnsi="Source Sans Pro" w:cs="Arial"/>
          <w:sz w:val="22"/>
          <w:szCs w:val="22"/>
        </w:rPr>
        <w:t xml:space="preserve"> their first </w:t>
      </w:r>
      <w:r w:rsidR="00A6715B" w:rsidRPr="006038A8">
        <w:rPr>
          <w:rFonts w:ascii="Source Sans Pro" w:hAnsi="Source Sans Pro" w:cs="Arial"/>
          <w:sz w:val="22"/>
          <w:szCs w:val="22"/>
        </w:rPr>
        <w:t>6-month</w:t>
      </w:r>
      <w:r w:rsidR="00B079C4" w:rsidRPr="006038A8">
        <w:rPr>
          <w:rFonts w:ascii="Source Sans Pro" w:hAnsi="Source Sans Pro" w:cs="Arial"/>
          <w:sz w:val="22"/>
          <w:szCs w:val="22"/>
        </w:rPr>
        <w:t xml:space="preserve"> attachment</w:t>
      </w:r>
      <w:r w:rsidRPr="006038A8">
        <w:rPr>
          <w:rFonts w:ascii="Source Sans Pro" w:hAnsi="Source Sans Pro" w:cs="Arial"/>
          <w:sz w:val="22"/>
          <w:szCs w:val="22"/>
        </w:rPr>
        <w:t xml:space="preserve"> to General Practice and a </w:t>
      </w:r>
      <w:r w:rsidR="00A16BD8" w:rsidRPr="006038A8">
        <w:rPr>
          <w:rFonts w:ascii="Source Sans Pro" w:hAnsi="Source Sans Pro" w:cs="Arial"/>
          <w:sz w:val="22"/>
          <w:szCs w:val="22"/>
        </w:rPr>
        <w:t>72-hour</w:t>
      </w:r>
      <w:r w:rsidRPr="006038A8">
        <w:rPr>
          <w:rFonts w:ascii="Source Sans Pro" w:hAnsi="Source Sans Pro" w:cs="Arial"/>
          <w:sz w:val="22"/>
          <w:szCs w:val="22"/>
        </w:rPr>
        <w:t xml:space="preserve"> minimum during GPST3.  </w:t>
      </w:r>
      <w:r w:rsidR="00A16BD8" w:rsidRPr="006038A8">
        <w:rPr>
          <w:rFonts w:ascii="Source Sans Pro" w:hAnsi="Source Sans Pro" w:cs="Arial"/>
          <w:sz w:val="22"/>
          <w:szCs w:val="22"/>
        </w:rPr>
        <w:t xml:space="preserve">  This</w:t>
      </w:r>
      <w:r w:rsidRPr="006038A8">
        <w:rPr>
          <w:rFonts w:ascii="Source Sans Pro" w:hAnsi="Source Sans Pro" w:cs="Arial"/>
          <w:sz w:val="22"/>
          <w:szCs w:val="22"/>
        </w:rPr>
        <w:t xml:space="preserve"> work must entail unscheduled patient contact within a different context from the working day and excludes </w:t>
      </w:r>
      <w:r w:rsidRPr="006038A8">
        <w:rPr>
          <w:rFonts w:ascii="Source Sans Pro" w:hAnsi="Source Sans Pro" w:cs="Arial"/>
          <w:i/>
          <w:sz w:val="22"/>
          <w:szCs w:val="22"/>
        </w:rPr>
        <w:t>extended hours</w:t>
      </w:r>
      <w:r w:rsidRPr="006038A8">
        <w:rPr>
          <w:rFonts w:ascii="Source Sans Pro" w:hAnsi="Source Sans Pro" w:cs="Arial"/>
          <w:sz w:val="22"/>
          <w:szCs w:val="22"/>
        </w:rPr>
        <w:t xml:space="preserve"> surgeries.  Trainees currently receive a salary uplift to allow for this commitment. </w:t>
      </w:r>
    </w:p>
    <w:p w14:paraId="2DE6B126" w14:textId="77777777" w:rsidR="00405509" w:rsidRPr="006038A8" w:rsidRDefault="00405509" w:rsidP="00E81F4D">
      <w:pPr>
        <w:jc w:val="both"/>
        <w:rPr>
          <w:rFonts w:ascii="Source Sans Pro" w:hAnsi="Source Sans Pro" w:cs="Arial"/>
          <w:sz w:val="22"/>
          <w:szCs w:val="22"/>
        </w:rPr>
      </w:pPr>
    </w:p>
    <w:p w14:paraId="0626C684" w14:textId="77777777" w:rsidR="00405509" w:rsidRPr="006038A8" w:rsidRDefault="00405509" w:rsidP="00E81F4D">
      <w:pPr>
        <w:jc w:val="both"/>
        <w:rPr>
          <w:rFonts w:ascii="Source Sans Pro" w:hAnsi="Source Sans Pro" w:cs="Arial"/>
          <w:sz w:val="22"/>
          <w:szCs w:val="22"/>
        </w:rPr>
      </w:pPr>
      <w:r w:rsidRPr="006038A8">
        <w:rPr>
          <w:rFonts w:ascii="Source Sans Pro" w:hAnsi="Source Sans Pro" w:cs="Arial"/>
          <w:sz w:val="22"/>
          <w:szCs w:val="22"/>
        </w:rPr>
        <w:t xml:space="preserve">OOH provision varies throughout Scotland encompassing different delivery structures with triage </w:t>
      </w:r>
      <w:r w:rsidR="00394A33" w:rsidRPr="006038A8">
        <w:rPr>
          <w:rFonts w:ascii="Source Sans Pro" w:hAnsi="Source Sans Pro" w:cs="Arial"/>
          <w:sz w:val="22"/>
          <w:szCs w:val="22"/>
        </w:rPr>
        <w:t>provided regionally via NHS24.  O</w:t>
      </w:r>
      <w:r w:rsidRPr="006038A8">
        <w:rPr>
          <w:rFonts w:ascii="Source Sans Pro" w:hAnsi="Source Sans Pro" w:cs="Arial"/>
          <w:sz w:val="22"/>
          <w:szCs w:val="22"/>
        </w:rPr>
        <w:t>rganisations that provide GPSTs with OOH experience must provide an effective learning environment as well as appropriate supervision</w:t>
      </w:r>
      <w:r w:rsidR="00B618A6" w:rsidRPr="006038A8">
        <w:rPr>
          <w:rFonts w:ascii="Source Sans Pro" w:hAnsi="Source Sans Pro" w:cs="Arial"/>
          <w:sz w:val="22"/>
          <w:szCs w:val="22"/>
        </w:rPr>
        <w:t xml:space="preserve"> as per General Medical Council standards</w:t>
      </w:r>
      <w:r w:rsidRPr="006038A8">
        <w:rPr>
          <w:rFonts w:ascii="Source Sans Pro" w:hAnsi="Source Sans Pro" w:cs="Arial"/>
          <w:sz w:val="22"/>
          <w:szCs w:val="22"/>
        </w:rPr>
        <w:t xml:space="preserve">. </w:t>
      </w:r>
      <w:r w:rsidR="00E81F4D" w:rsidRPr="006038A8">
        <w:rPr>
          <w:rFonts w:ascii="Source Sans Pro" w:hAnsi="Source Sans Pro" w:cs="Arial"/>
          <w:sz w:val="22"/>
          <w:szCs w:val="22"/>
        </w:rPr>
        <w:t xml:space="preserve"> </w:t>
      </w:r>
    </w:p>
    <w:p w14:paraId="189A62EA" w14:textId="77777777" w:rsidR="00A16BD8" w:rsidRPr="006038A8" w:rsidRDefault="00A16BD8" w:rsidP="00E81F4D">
      <w:pPr>
        <w:jc w:val="both"/>
        <w:rPr>
          <w:rFonts w:ascii="Source Sans Pro" w:hAnsi="Source Sans Pro" w:cs="Arial"/>
          <w:sz w:val="22"/>
          <w:szCs w:val="22"/>
        </w:rPr>
      </w:pPr>
    </w:p>
    <w:p w14:paraId="75D15DE2" w14:textId="77777777" w:rsidR="00405509" w:rsidRPr="006038A8" w:rsidRDefault="00405509" w:rsidP="00E81F4D">
      <w:pPr>
        <w:jc w:val="both"/>
        <w:rPr>
          <w:rFonts w:ascii="Source Sans Pro" w:hAnsi="Source Sans Pro" w:cs="Arial"/>
          <w:sz w:val="22"/>
          <w:szCs w:val="22"/>
        </w:rPr>
      </w:pPr>
      <w:r w:rsidRPr="006038A8">
        <w:rPr>
          <w:rFonts w:ascii="Source Sans Pro" w:hAnsi="Source Sans Pro" w:cs="Arial"/>
          <w:sz w:val="22"/>
          <w:szCs w:val="22"/>
        </w:rPr>
        <w:t>The Scotland Deanery has a resp</w:t>
      </w:r>
      <w:r w:rsidR="007F5946" w:rsidRPr="006038A8">
        <w:rPr>
          <w:rFonts w:ascii="Source Sans Pro" w:hAnsi="Source Sans Pro" w:cs="Arial"/>
          <w:sz w:val="22"/>
          <w:szCs w:val="22"/>
        </w:rPr>
        <w:t>onsibility for quality management</w:t>
      </w:r>
      <w:r w:rsidRPr="006038A8">
        <w:rPr>
          <w:rFonts w:ascii="Source Sans Pro" w:hAnsi="Source Sans Pro" w:cs="Arial"/>
          <w:sz w:val="22"/>
          <w:szCs w:val="22"/>
        </w:rPr>
        <w:t xml:space="preserve"> of any </w:t>
      </w:r>
      <w:r w:rsidR="00B618A6" w:rsidRPr="006038A8">
        <w:rPr>
          <w:rFonts w:ascii="Source Sans Pro" w:hAnsi="Source Sans Pro" w:cs="Arial"/>
          <w:sz w:val="22"/>
          <w:szCs w:val="22"/>
        </w:rPr>
        <w:t>location in which trainees are based</w:t>
      </w:r>
      <w:r w:rsidRPr="006038A8">
        <w:rPr>
          <w:rFonts w:ascii="Source Sans Pro" w:hAnsi="Source Sans Pro" w:cs="Arial"/>
          <w:sz w:val="22"/>
          <w:szCs w:val="22"/>
        </w:rPr>
        <w:t xml:space="preserve"> </w:t>
      </w:r>
      <w:r w:rsidR="00A16BD8" w:rsidRPr="006038A8">
        <w:rPr>
          <w:rFonts w:ascii="Source Sans Pro" w:hAnsi="Source Sans Pro" w:cs="Arial"/>
          <w:sz w:val="22"/>
          <w:szCs w:val="22"/>
        </w:rPr>
        <w:t>to</w:t>
      </w:r>
      <w:r w:rsidRPr="006038A8">
        <w:rPr>
          <w:rFonts w:ascii="Source Sans Pro" w:hAnsi="Source Sans Pro" w:cs="Arial"/>
          <w:sz w:val="22"/>
          <w:szCs w:val="22"/>
        </w:rPr>
        <w:t xml:space="preserve"> ensure </w:t>
      </w:r>
      <w:r w:rsidR="00A16BD8" w:rsidRPr="006038A8">
        <w:rPr>
          <w:rFonts w:ascii="Source Sans Pro" w:hAnsi="Source Sans Pro" w:cs="Arial"/>
          <w:sz w:val="22"/>
          <w:szCs w:val="22"/>
        </w:rPr>
        <w:t>that the</w:t>
      </w:r>
      <w:r w:rsidRPr="006038A8">
        <w:rPr>
          <w:rFonts w:ascii="Source Sans Pro" w:hAnsi="Source Sans Pro" w:cs="Arial"/>
          <w:sz w:val="22"/>
          <w:szCs w:val="22"/>
        </w:rPr>
        <w:t xml:space="preserve"> standards for postgraduate training, as set out in the </w:t>
      </w:r>
      <w:hyperlink r:id="rId9" w:history="1">
        <w:r w:rsidRPr="006038A8">
          <w:rPr>
            <w:rStyle w:val="Hyperlink"/>
            <w:rFonts w:ascii="Source Sans Pro" w:hAnsi="Source Sans Pro"/>
            <w:sz w:val="22"/>
            <w:szCs w:val="22"/>
            <w:u w:val="single"/>
          </w:rPr>
          <w:t xml:space="preserve">GMC document </w:t>
        </w:r>
        <w:r w:rsidR="00B618A6" w:rsidRPr="006038A8">
          <w:rPr>
            <w:rStyle w:val="Hyperlink"/>
            <w:rFonts w:ascii="Source Sans Pro" w:hAnsi="Source Sans Pro"/>
            <w:sz w:val="22"/>
            <w:szCs w:val="22"/>
            <w:u w:val="single"/>
          </w:rPr>
          <w:t>Promoting excellence: standards for medical education and training</w:t>
        </w:r>
      </w:hyperlink>
      <w:r w:rsidR="00A16BD8" w:rsidRPr="006038A8">
        <w:rPr>
          <w:rFonts w:ascii="Source Sans Pro" w:hAnsi="Source Sans Pro" w:cs="Arial"/>
          <w:sz w:val="22"/>
          <w:szCs w:val="22"/>
        </w:rPr>
        <w:t xml:space="preserve"> are met.</w:t>
      </w:r>
    </w:p>
    <w:p w14:paraId="7C0B8DC0" w14:textId="77777777" w:rsidR="00405509" w:rsidRPr="006038A8" w:rsidRDefault="00405509" w:rsidP="00405509">
      <w:pPr>
        <w:autoSpaceDE w:val="0"/>
        <w:autoSpaceDN w:val="0"/>
        <w:adjustRightInd w:val="0"/>
        <w:jc w:val="both"/>
        <w:rPr>
          <w:rFonts w:ascii="Source Sans Pro" w:eastAsiaTheme="minorHAnsi" w:hAnsi="Source Sans Pro" w:cs="Arial"/>
          <w:sz w:val="22"/>
          <w:szCs w:val="22"/>
        </w:rPr>
      </w:pPr>
    </w:p>
    <w:p w14:paraId="6249F942" w14:textId="77777777" w:rsidR="001A6594" w:rsidRPr="006038A8" w:rsidRDefault="009C7182" w:rsidP="00405509">
      <w:pPr>
        <w:autoSpaceDE w:val="0"/>
        <w:autoSpaceDN w:val="0"/>
        <w:adjustRightInd w:val="0"/>
        <w:jc w:val="both"/>
        <w:rPr>
          <w:rFonts w:ascii="Source Sans Pro" w:eastAsiaTheme="minorHAnsi" w:hAnsi="Source Sans Pro" w:cs="Arial"/>
          <w:sz w:val="22"/>
          <w:szCs w:val="22"/>
        </w:rPr>
      </w:pPr>
      <w:r w:rsidRPr="006038A8">
        <w:rPr>
          <w:rFonts w:ascii="Source Sans Pro" w:eastAsiaTheme="minorHAnsi" w:hAnsi="Source Sans Pro" w:cs="Arial"/>
          <w:sz w:val="22"/>
          <w:szCs w:val="22"/>
        </w:rPr>
        <w:t xml:space="preserve">OOH providers </w:t>
      </w:r>
      <w:r w:rsidR="00B618A6" w:rsidRPr="006038A8">
        <w:rPr>
          <w:rFonts w:ascii="Source Sans Pro" w:eastAsiaTheme="minorHAnsi" w:hAnsi="Source Sans Pro" w:cs="Arial"/>
          <w:sz w:val="22"/>
          <w:szCs w:val="22"/>
        </w:rPr>
        <w:t xml:space="preserve">and </w:t>
      </w:r>
      <w:r w:rsidR="00734148" w:rsidRPr="006038A8">
        <w:rPr>
          <w:rFonts w:ascii="Source Sans Pro" w:eastAsiaTheme="minorHAnsi" w:hAnsi="Source Sans Pro" w:cs="Arial"/>
          <w:sz w:val="22"/>
          <w:szCs w:val="22"/>
        </w:rPr>
        <w:t>NHS Education for Scotland (NES)</w:t>
      </w:r>
      <w:r w:rsidR="0092189C" w:rsidRPr="006038A8">
        <w:rPr>
          <w:rFonts w:ascii="Source Sans Pro" w:eastAsiaTheme="minorHAnsi" w:hAnsi="Source Sans Pro" w:cs="Arial"/>
          <w:sz w:val="22"/>
          <w:szCs w:val="22"/>
        </w:rPr>
        <w:t xml:space="preserve"> work in partnership</w:t>
      </w:r>
      <w:r w:rsidR="00B618A6" w:rsidRPr="006038A8">
        <w:rPr>
          <w:rFonts w:ascii="Source Sans Pro" w:eastAsiaTheme="minorHAnsi" w:hAnsi="Source Sans Pro" w:cs="Arial"/>
          <w:sz w:val="22"/>
          <w:szCs w:val="22"/>
        </w:rPr>
        <w:t xml:space="preserve"> to </w:t>
      </w:r>
      <w:r w:rsidR="001A6594" w:rsidRPr="006038A8">
        <w:rPr>
          <w:rFonts w:ascii="Source Sans Pro" w:eastAsiaTheme="minorHAnsi" w:hAnsi="Source Sans Pro" w:cs="Arial"/>
          <w:sz w:val="22"/>
          <w:szCs w:val="22"/>
        </w:rPr>
        <w:t xml:space="preserve">develop training opportunities for GPSTs.  </w:t>
      </w:r>
      <w:r w:rsidR="00B079C4" w:rsidRPr="006038A8">
        <w:rPr>
          <w:rFonts w:ascii="Source Sans Pro" w:eastAsiaTheme="minorHAnsi" w:hAnsi="Source Sans Pro" w:cs="Arial"/>
          <w:sz w:val="22"/>
          <w:szCs w:val="22"/>
        </w:rPr>
        <w:t>There are significant learning opportunities in the OOH setting and trainees are encouraged to utilise these to best advantage.  Trainees must attend arranged induction.</w:t>
      </w:r>
    </w:p>
    <w:p w14:paraId="4AEC3237" w14:textId="77777777" w:rsidR="00C251E8" w:rsidRPr="006038A8" w:rsidRDefault="00C251E8" w:rsidP="002A6A43">
      <w:pPr>
        <w:autoSpaceDE w:val="0"/>
        <w:autoSpaceDN w:val="0"/>
        <w:adjustRightInd w:val="0"/>
        <w:ind w:left="284"/>
        <w:jc w:val="both"/>
        <w:rPr>
          <w:rFonts w:ascii="Source Sans Pro" w:eastAsiaTheme="minorHAnsi" w:hAnsi="Source Sans Pro" w:cs="Arial"/>
          <w:sz w:val="22"/>
          <w:szCs w:val="22"/>
        </w:rPr>
      </w:pPr>
    </w:p>
    <w:p w14:paraId="624F4EA1" w14:textId="77777777" w:rsidR="00F47229" w:rsidRPr="006038A8" w:rsidRDefault="00F47229" w:rsidP="00760A8C">
      <w:pPr>
        <w:autoSpaceDE w:val="0"/>
        <w:autoSpaceDN w:val="0"/>
        <w:adjustRightInd w:val="0"/>
        <w:jc w:val="both"/>
        <w:rPr>
          <w:rFonts w:ascii="Source Sans Pro" w:eastAsiaTheme="minorHAnsi" w:hAnsi="Source Sans Pro" w:cs="Arial"/>
          <w:sz w:val="22"/>
          <w:szCs w:val="22"/>
        </w:rPr>
      </w:pPr>
    </w:p>
    <w:p w14:paraId="178870D9" w14:textId="77777777" w:rsidR="00060213" w:rsidRPr="006038A8" w:rsidRDefault="00B079C4" w:rsidP="00B079C4">
      <w:pPr>
        <w:autoSpaceDE w:val="0"/>
        <w:autoSpaceDN w:val="0"/>
        <w:adjustRightInd w:val="0"/>
        <w:jc w:val="both"/>
        <w:rPr>
          <w:rFonts w:ascii="Source Sans Pro" w:eastAsiaTheme="minorHAnsi" w:hAnsi="Source Sans Pro" w:cs="Arial"/>
          <w:b/>
          <w:i/>
          <w:sz w:val="22"/>
          <w:szCs w:val="22"/>
        </w:rPr>
      </w:pPr>
      <w:r w:rsidRPr="006038A8">
        <w:rPr>
          <w:rFonts w:ascii="Source Sans Pro" w:eastAsiaTheme="minorHAnsi" w:hAnsi="Source Sans Pro" w:cs="Arial"/>
          <w:b/>
          <w:i/>
          <w:sz w:val="22"/>
          <w:szCs w:val="22"/>
        </w:rPr>
        <w:t>Trainees have</w:t>
      </w:r>
      <w:r w:rsidR="00F47229" w:rsidRPr="006038A8">
        <w:rPr>
          <w:rFonts w:ascii="Source Sans Pro" w:eastAsiaTheme="minorHAnsi" w:hAnsi="Source Sans Pro" w:cs="Arial"/>
          <w:b/>
          <w:i/>
          <w:sz w:val="22"/>
          <w:szCs w:val="22"/>
        </w:rPr>
        <w:t xml:space="preserve"> responsibilities with regards to OOH training.</w:t>
      </w:r>
      <w:r w:rsidR="00060213" w:rsidRPr="006038A8">
        <w:rPr>
          <w:rFonts w:ascii="Source Sans Pro" w:eastAsiaTheme="minorHAnsi" w:hAnsi="Source Sans Pro" w:cs="Arial"/>
          <w:b/>
          <w:i/>
          <w:sz w:val="22"/>
          <w:szCs w:val="22"/>
        </w:rPr>
        <w:t xml:space="preserve"> </w:t>
      </w:r>
      <w:r w:rsidR="00060213" w:rsidRPr="006038A8">
        <w:rPr>
          <w:rFonts w:ascii="Source Sans Pro" w:eastAsiaTheme="minorHAnsi" w:hAnsi="Source Sans Pro" w:cs="Arial"/>
          <w:b/>
          <w:sz w:val="22"/>
          <w:szCs w:val="22"/>
        </w:rPr>
        <w:t xml:space="preserve"> </w:t>
      </w:r>
      <w:r w:rsidR="00060213" w:rsidRPr="006038A8">
        <w:rPr>
          <w:rFonts w:ascii="Source Sans Pro" w:hAnsi="Source Sans Pro" w:cs="Arial"/>
          <w:b/>
          <w:i/>
          <w:sz w:val="22"/>
          <w:szCs w:val="22"/>
        </w:rPr>
        <w:t xml:space="preserve">Trainees must take a professional attitude to OOH work, fulfilling their contractual obligations and honour shifts allocated. </w:t>
      </w:r>
      <w:r w:rsidR="00060213" w:rsidRPr="006038A8">
        <w:rPr>
          <w:rFonts w:ascii="Source Sans Pro" w:eastAsiaTheme="minorHAnsi" w:hAnsi="Source Sans Pro" w:cs="Arial"/>
          <w:b/>
          <w:i/>
          <w:sz w:val="22"/>
          <w:szCs w:val="22"/>
        </w:rPr>
        <w:t xml:space="preserve">Trainees must alert the service/make alternative arrangements when allocated hours cannot be fulfilled due to unexpected external factors e.g. sick leave.  </w:t>
      </w:r>
    </w:p>
    <w:p w14:paraId="685E000F" w14:textId="77777777" w:rsidR="00060213" w:rsidRPr="006038A8" w:rsidRDefault="00060213" w:rsidP="00060213">
      <w:pPr>
        <w:ind w:left="284"/>
        <w:jc w:val="both"/>
        <w:rPr>
          <w:rFonts w:ascii="Source Sans Pro" w:hAnsi="Source Sans Pro" w:cs="Arial"/>
          <w:sz w:val="22"/>
          <w:szCs w:val="22"/>
        </w:rPr>
      </w:pPr>
    </w:p>
    <w:p w14:paraId="7935275F" w14:textId="77777777" w:rsidR="00060213" w:rsidRPr="006038A8" w:rsidRDefault="00060213" w:rsidP="00B079C4">
      <w:pPr>
        <w:jc w:val="both"/>
        <w:rPr>
          <w:rFonts w:ascii="Source Sans Pro" w:hAnsi="Source Sans Pro" w:cs="Arial"/>
          <w:sz w:val="22"/>
          <w:szCs w:val="22"/>
        </w:rPr>
      </w:pPr>
      <w:r w:rsidRPr="006038A8">
        <w:rPr>
          <w:rFonts w:ascii="Source Sans Pro" w:hAnsi="Source Sans Pro" w:cs="Arial"/>
          <w:sz w:val="22"/>
          <w:szCs w:val="22"/>
        </w:rPr>
        <w:t xml:space="preserve">Trainees </w:t>
      </w:r>
      <w:r w:rsidR="00B079C4" w:rsidRPr="006038A8">
        <w:rPr>
          <w:rFonts w:ascii="Source Sans Pro" w:hAnsi="Source Sans Pro" w:cs="Arial"/>
          <w:sz w:val="22"/>
          <w:szCs w:val="22"/>
        </w:rPr>
        <w:t>can</w:t>
      </w:r>
      <w:r w:rsidRPr="006038A8">
        <w:rPr>
          <w:rFonts w:ascii="Source Sans Pro" w:hAnsi="Source Sans Pro" w:cs="Arial"/>
          <w:sz w:val="22"/>
          <w:szCs w:val="22"/>
        </w:rPr>
        <w:t xml:space="preserve"> significantly contribute to service provision within OOH, the level of this being tailored to their stage in t</w:t>
      </w:r>
      <w:r w:rsidR="007102C6" w:rsidRPr="006038A8">
        <w:rPr>
          <w:rFonts w:ascii="Source Sans Pro" w:hAnsi="Source Sans Pro" w:cs="Arial"/>
          <w:sz w:val="22"/>
          <w:szCs w:val="22"/>
        </w:rPr>
        <w:t>raining and performance ability</w:t>
      </w:r>
      <w:r w:rsidR="00B079C4" w:rsidRPr="006038A8">
        <w:rPr>
          <w:rFonts w:ascii="Source Sans Pro" w:hAnsi="Source Sans Pro" w:cs="Arial"/>
          <w:sz w:val="22"/>
          <w:szCs w:val="22"/>
        </w:rPr>
        <w:t xml:space="preserve">. </w:t>
      </w:r>
      <w:r w:rsidRPr="006038A8">
        <w:rPr>
          <w:rFonts w:ascii="Source Sans Pro" w:hAnsi="Source Sans Pro" w:cs="Arial"/>
          <w:sz w:val="22"/>
          <w:szCs w:val="22"/>
        </w:rPr>
        <w:t xml:space="preserve">Integral working within the OOH team enables </w:t>
      </w:r>
      <w:r w:rsidRPr="006038A8">
        <w:rPr>
          <w:rFonts w:ascii="Source Sans Pro" w:hAnsi="Source Sans Pro" w:cs="Arial"/>
          <w:sz w:val="22"/>
          <w:szCs w:val="22"/>
        </w:rPr>
        <w:lastRenderedPageBreak/>
        <w:t>trainees to develop the skills required in unscheduled care, contributing towards obtaining a certificate of completion of training.</w:t>
      </w:r>
    </w:p>
    <w:p w14:paraId="0734653F" w14:textId="77777777" w:rsidR="00F47229" w:rsidRPr="006038A8" w:rsidRDefault="00F47229" w:rsidP="00060213">
      <w:pPr>
        <w:autoSpaceDE w:val="0"/>
        <w:autoSpaceDN w:val="0"/>
        <w:adjustRightInd w:val="0"/>
        <w:jc w:val="both"/>
        <w:rPr>
          <w:rFonts w:ascii="Source Sans Pro" w:eastAsiaTheme="minorHAnsi" w:hAnsi="Source Sans Pro" w:cs="Arial"/>
          <w:sz w:val="22"/>
          <w:szCs w:val="22"/>
        </w:rPr>
      </w:pPr>
    </w:p>
    <w:p w14:paraId="001CCD93" w14:textId="77777777" w:rsidR="00F47229" w:rsidRPr="006038A8" w:rsidRDefault="00F47229" w:rsidP="00B079C4">
      <w:pPr>
        <w:autoSpaceDE w:val="0"/>
        <w:autoSpaceDN w:val="0"/>
        <w:adjustRightInd w:val="0"/>
        <w:jc w:val="both"/>
        <w:rPr>
          <w:rFonts w:ascii="Source Sans Pro" w:eastAsiaTheme="minorHAnsi" w:hAnsi="Source Sans Pro" w:cs="Arial"/>
          <w:b/>
          <w:sz w:val="22"/>
          <w:szCs w:val="22"/>
        </w:rPr>
      </w:pPr>
      <w:r w:rsidRPr="006038A8">
        <w:rPr>
          <w:rFonts w:ascii="Source Sans Pro" w:eastAsiaTheme="minorHAnsi" w:hAnsi="Source Sans Pro" w:cs="Arial"/>
          <w:b/>
          <w:sz w:val="22"/>
          <w:szCs w:val="22"/>
        </w:rPr>
        <w:t>GPST</w:t>
      </w:r>
      <w:r w:rsidR="00D64EFC" w:rsidRPr="006038A8">
        <w:rPr>
          <w:rFonts w:ascii="Source Sans Pro" w:eastAsiaTheme="minorHAnsi" w:hAnsi="Source Sans Pro" w:cs="Arial"/>
          <w:b/>
          <w:sz w:val="22"/>
          <w:szCs w:val="22"/>
        </w:rPr>
        <w:t>s will record sessions as a learning log entry, including</w:t>
      </w:r>
      <w:r w:rsidRPr="006038A8">
        <w:rPr>
          <w:rFonts w:ascii="Source Sans Pro" w:eastAsiaTheme="minorHAnsi" w:hAnsi="Source Sans Pro" w:cs="Arial"/>
          <w:b/>
          <w:sz w:val="22"/>
          <w:szCs w:val="22"/>
        </w:rPr>
        <w:t xml:space="preserve"> educational reflection in e-portfolio. </w:t>
      </w:r>
      <w:r w:rsidR="00B079C4" w:rsidRPr="006038A8">
        <w:rPr>
          <w:rFonts w:ascii="Source Sans Pro" w:eastAsiaTheme="minorHAnsi" w:hAnsi="Source Sans Pro" w:cs="Arial"/>
          <w:b/>
          <w:sz w:val="22"/>
          <w:szCs w:val="22"/>
        </w:rPr>
        <w:t>A</w:t>
      </w:r>
      <w:r w:rsidR="00A6715B" w:rsidRPr="006038A8">
        <w:rPr>
          <w:rFonts w:ascii="Source Sans Pro" w:eastAsiaTheme="minorHAnsi" w:hAnsi="Source Sans Pro" w:cs="Arial"/>
          <w:b/>
          <w:sz w:val="22"/>
          <w:szCs w:val="22"/>
        </w:rPr>
        <w:t xml:space="preserve"> feedback form for each</w:t>
      </w:r>
      <w:r w:rsidR="00D64EFC" w:rsidRPr="006038A8">
        <w:rPr>
          <w:rFonts w:ascii="Source Sans Pro" w:eastAsiaTheme="minorHAnsi" w:hAnsi="Source Sans Pro" w:cs="Arial"/>
          <w:b/>
          <w:sz w:val="22"/>
          <w:szCs w:val="22"/>
        </w:rPr>
        <w:t xml:space="preserve"> session should be uploaded as an attachment. </w:t>
      </w:r>
      <w:r w:rsidRPr="006038A8">
        <w:rPr>
          <w:rFonts w:ascii="Source Sans Pro" w:eastAsiaTheme="minorHAnsi" w:hAnsi="Source Sans Pro" w:cs="Arial"/>
          <w:b/>
          <w:sz w:val="22"/>
          <w:szCs w:val="22"/>
        </w:rPr>
        <w:t>GPSTs will regularly discuss OOH experience with the</w:t>
      </w:r>
      <w:r w:rsidR="00B079C4" w:rsidRPr="006038A8">
        <w:rPr>
          <w:rFonts w:ascii="Source Sans Pro" w:eastAsiaTheme="minorHAnsi" w:hAnsi="Source Sans Pro" w:cs="Arial"/>
          <w:b/>
          <w:sz w:val="22"/>
          <w:szCs w:val="22"/>
        </w:rPr>
        <w:t>ir</w:t>
      </w:r>
      <w:r w:rsidRPr="006038A8">
        <w:rPr>
          <w:rFonts w:ascii="Source Sans Pro" w:eastAsiaTheme="minorHAnsi" w:hAnsi="Source Sans Pro" w:cs="Arial"/>
          <w:b/>
          <w:sz w:val="22"/>
          <w:szCs w:val="22"/>
        </w:rPr>
        <w:t xml:space="preserve"> ES to allow the ES to make decisions regarding competency progression. </w:t>
      </w:r>
    </w:p>
    <w:p w14:paraId="6C072FE8" w14:textId="77777777" w:rsidR="00F47229" w:rsidRPr="006038A8" w:rsidRDefault="00F47229" w:rsidP="002A6A43">
      <w:pPr>
        <w:autoSpaceDE w:val="0"/>
        <w:autoSpaceDN w:val="0"/>
        <w:adjustRightInd w:val="0"/>
        <w:ind w:left="284"/>
        <w:jc w:val="both"/>
        <w:rPr>
          <w:rFonts w:ascii="Source Sans Pro" w:eastAsiaTheme="minorHAnsi" w:hAnsi="Source Sans Pro" w:cs="Arial"/>
          <w:sz w:val="22"/>
          <w:szCs w:val="22"/>
        </w:rPr>
      </w:pPr>
    </w:p>
    <w:p w14:paraId="6AC5B743" w14:textId="77777777" w:rsidR="006038A8" w:rsidRPr="006038A8" w:rsidRDefault="00F47229" w:rsidP="006038A8">
      <w:pPr>
        <w:autoSpaceDE w:val="0"/>
        <w:autoSpaceDN w:val="0"/>
        <w:adjustRightInd w:val="0"/>
        <w:jc w:val="both"/>
        <w:rPr>
          <w:rFonts w:ascii="Source Sans Pro" w:eastAsiaTheme="minorHAnsi" w:hAnsi="Source Sans Pro" w:cs="Arial"/>
          <w:sz w:val="22"/>
          <w:szCs w:val="22"/>
        </w:rPr>
      </w:pPr>
      <w:r w:rsidRPr="006038A8">
        <w:rPr>
          <w:rFonts w:ascii="Source Sans Pro" w:eastAsiaTheme="minorHAnsi" w:hAnsi="Source Sans Pro" w:cs="Arial"/>
          <w:sz w:val="22"/>
          <w:szCs w:val="22"/>
        </w:rPr>
        <w:t>GPSTs must inform the OOH provider of any occupational health recommendations that may impact on the workplace setting or allocation of duties.</w:t>
      </w:r>
    </w:p>
    <w:p w14:paraId="3E1487CA" w14:textId="77777777" w:rsidR="006038A8" w:rsidRPr="006038A8" w:rsidRDefault="006038A8" w:rsidP="006038A8">
      <w:pPr>
        <w:autoSpaceDE w:val="0"/>
        <w:autoSpaceDN w:val="0"/>
        <w:adjustRightInd w:val="0"/>
        <w:jc w:val="both"/>
        <w:rPr>
          <w:rFonts w:ascii="Source Sans Pro" w:eastAsiaTheme="minorHAnsi" w:hAnsi="Source Sans Pro" w:cs="Arial"/>
          <w:sz w:val="22"/>
          <w:szCs w:val="22"/>
        </w:rPr>
      </w:pPr>
    </w:p>
    <w:p w14:paraId="34AA335D" w14:textId="77777777" w:rsidR="006038A8" w:rsidRPr="006038A8" w:rsidRDefault="006038A8" w:rsidP="006038A8">
      <w:pPr>
        <w:autoSpaceDE w:val="0"/>
        <w:autoSpaceDN w:val="0"/>
        <w:adjustRightInd w:val="0"/>
        <w:jc w:val="both"/>
        <w:rPr>
          <w:rFonts w:ascii="Source Sans Pro" w:hAnsi="Source Sans Pro" w:cs="Arial"/>
          <w:b/>
          <w:sz w:val="22"/>
          <w:szCs w:val="22"/>
        </w:rPr>
      </w:pPr>
      <w:r w:rsidRPr="006038A8">
        <w:rPr>
          <w:rFonts w:ascii="Source Sans Pro" w:hAnsi="Source Sans Pro" w:cs="Arial"/>
          <w:b/>
          <w:sz w:val="22"/>
          <w:szCs w:val="22"/>
        </w:rPr>
        <w:t>Suggested structure to training</w:t>
      </w:r>
    </w:p>
    <w:p w14:paraId="00814E9B" w14:textId="77777777" w:rsidR="006038A8" w:rsidRPr="006038A8" w:rsidRDefault="006038A8" w:rsidP="006038A8">
      <w:pPr>
        <w:autoSpaceDE w:val="0"/>
        <w:autoSpaceDN w:val="0"/>
        <w:adjustRightInd w:val="0"/>
        <w:jc w:val="both"/>
        <w:rPr>
          <w:rFonts w:ascii="Source Sans Pro" w:hAnsi="Source Sans Pro" w:cs="Arial"/>
          <w:b/>
          <w:sz w:val="22"/>
          <w:szCs w:val="22"/>
        </w:rPr>
      </w:pPr>
    </w:p>
    <w:p w14:paraId="7BB13F49" w14:textId="77777777" w:rsidR="007903CE" w:rsidRPr="006038A8" w:rsidRDefault="007903CE" w:rsidP="006038A8">
      <w:pPr>
        <w:autoSpaceDE w:val="0"/>
        <w:autoSpaceDN w:val="0"/>
        <w:adjustRightInd w:val="0"/>
        <w:jc w:val="both"/>
        <w:rPr>
          <w:rStyle w:val="Hyperlink"/>
          <w:rFonts w:ascii="Source Sans Pro" w:hAnsi="Source Sans Pro"/>
          <w:b/>
          <w:color w:val="auto"/>
          <w:sz w:val="22"/>
          <w:szCs w:val="22"/>
        </w:rPr>
      </w:pPr>
      <w:r w:rsidRPr="006038A8">
        <w:rPr>
          <w:rStyle w:val="Hyperlink"/>
          <w:rFonts w:ascii="Source Sans Pro" w:hAnsi="Source Sans Pro"/>
          <w:sz w:val="22"/>
          <w:szCs w:val="22"/>
        </w:rPr>
        <w:t>As a guide GPST OOH can be broken into “three stages”: If placements in general practice are contiguous, these stages will occur over that</w:t>
      </w:r>
      <w:r w:rsidR="006038A8" w:rsidRPr="006038A8">
        <w:rPr>
          <w:rStyle w:val="Hyperlink"/>
          <w:rFonts w:ascii="Source Sans Pro" w:hAnsi="Source Sans Pro"/>
          <w:sz w:val="22"/>
          <w:szCs w:val="22"/>
        </w:rPr>
        <w:t xml:space="preserve"> greater </w:t>
      </w:r>
      <w:proofErr w:type="gramStart"/>
      <w:r w:rsidR="006038A8" w:rsidRPr="006038A8">
        <w:rPr>
          <w:rStyle w:val="Hyperlink"/>
          <w:rFonts w:ascii="Source Sans Pro" w:hAnsi="Source Sans Pro"/>
          <w:sz w:val="22"/>
          <w:szCs w:val="22"/>
        </w:rPr>
        <w:t>period of time</w:t>
      </w:r>
      <w:proofErr w:type="gramEnd"/>
      <w:r w:rsidR="006038A8" w:rsidRPr="006038A8">
        <w:rPr>
          <w:rStyle w:val="Hyperlink"/>
          <w:rFonts w:ascii="Source Sans Pro" w:hAnsi="Source Sans Pro"/>
          <w:sz w:val="22"/>
          <w:szCs w:val="22"/>
        </w:rPr>
        <w:t xml:space="preserve">. GPSTs </w:t>
      </w:r>
      <w:r w:rsidRPr="006038A8">
        <w:rPr>
          <w:rStyle w:val="Hyperlink"/>
          <w:rFonts w:ascii="Source Sans Pro" w:hAnsi="Source Sans Pro"/>
          <w:sz w:val="22"/>
          <w:szCs w:val="22"/>
        </w:rPr>
        <w:t>who undertake a GP placement in ST1 and ST2 years would not normally be expected to move beyond Amber sessions in that time.</w:t>
      </w:r>
    </w:p>
    <w:p w14:paraId="59D5CF73" w14:textId="77777777" w:rsidR="007903CE" w:rsidRPr="006038A8" w:rsidRDefault="007903CE" w:rsidP="006038A8">
      <w:pPr>
        <w:spacing w:before="300" w:after="120"/>
        <w:jc w:val="both"/>
        <w:rPr>
          <w:rFonts w:ascii="Source Sans Pro" w:hAnsi="Source Sans Pro" w:cs="Arial"/>
          <w:b/>
          <w:sz w:val="22"/>
          <w:szCs w:val="22"/>
        </w:rPr>
      </w:pPr>
      <w:r w:rsidRPr="006038A8">
        <w:rPr>
          <w:rFonts w:ascii="Source Sans Pro" w:hAnsi="Source Sans Pro" w:cs="Arial"/>
          <w:b/>
          <w:color w:val="FF0000"/>
          <w:sz w:val="22"/>
          <w:szCs w:val="22"/>
        </w:rPr>
        <w:t>RED Session</w:t>
      </w:r>
      <w:r w:rsidRPr="006038A8">
        <w:rPr>
          <w:rFonts w:ascii="Source Sans Pro" w:hAnsi="Source Sans Pro" w:cs="Arial"/>
          <w:b/>
          <w:sz w:val="22"/>
          <w:szCs w:val="22"/>
        </w:rPr>
        <w:t xml:space="preserve"> (Direct Supervision) First stage </w:t>
      </w:r>
    </w:p>
    <w:p w14:paraId="7A8464C9" w14:textId="77777777" w:rsidR="007903CE" w:rsidRPr="006038A8" w:rsidRDefault="00B20492" w:rsidP="006038A8">
      <w:pPr>
        <w:rPr>
          <w:rStyle w:val="Hyperlink"/>
          <w:rFonts w:ascii="Source Sans Pro" w:hAnsi="Source Sans Pro"/>
          <w:sz w:val="22"/>
          <w:szCs w:val="22"/>
        </w:rPr>
      </w:pPr>
      <w:r w:rsidRPr="006038A8">
        <w:rPr>
          <w:rStyle w:val="Hyperlink"/>
          <w:rFonts w:ascii="Source Sans Pro" w:hAnsi="Source Sans Pro"/>
          <w:sz w:val="22"/>
          <w:szCs w:val="22"/>
        </w:rPr>
        <w:t>Supervising Clinician</w:t>
      </w:r>
      <w:r w:rsidR="007903CE" w:rsidRPr="006038A8">
        <w:rPr>
          <w:rStyle w:val="Hyperlink"/>
          <w:rFonts w:ascii="Source Sans Pro" w:hAnsi="Source Sans Pro"/>
          <w:sz w:val="22"/>
          <w:szCs w:val="22"/>
        </w:rPr>
        <w:t xml:space="preserve"> works an OOH session with the </w:t>
      </w:r>
      <w:proofErr w:type="gramStart"/>
      <w:r w:rsidR="007903CE" w:rsidRPr="006038A8">
        <w:rPr>
          <w:rStyle w:val="Hyperlink"/>
          <w:rFonts w:ascii="Source Sans Pro" w:hAnsi="Source Sans Pro"/>
          <w:sz w:val="22"/>
          <w:szCs w:val="22"/>
        </w:rPr>
        <w:t>GPST</w:t>
      </w:r>
      <w:proofErr w:type="gramEnd"/>
      <w:r w:rsidR="007903CE" w:rsidRPr="006038A8">
        <w:rPr>
          <w:rStyle w:val="Hyperlink"/>
          <w:rFonts w:ascii="Source Sans Pro" w:hAnsi="Source Sans Pro"/>
          <w:sz w:val="22"/>
          <w:szCs w:val="22"/>
        </w:rPr>
        <w:t xml:space="preserve"> but the GP supervisor</w:t>
      </w:r>
      <w:r w:rsidRPr="006038A8">
        <w:rPr>
          <w:rStyle w:val="Hyperlink"/>
          <w:rFonts w:ascii="Source Sans Pro" w:hAnsi="Source Sans Pro"/>
          <w:sz w:val="22"/>
          <w:szCs w:val="22"/>
        </w:rPr>
        <w:t xml:space="preserve"> sees patients and GPST</w:t>
      </w:r>
      <w:r w:rsidR="007903CE" w:rsidRPr="006038A8">
        <w:rPr>
          <w:rStyle w:val="Hyperlink"/>
          <w:rFonts w:ascii="Source Sans Pro" w:hAnsi="Source Sans Pro"/>
          <w:sz w:val="22"/>
          <w:szCs w:val="22"/>
        </w:rPr>
        <w:t xml:space="preserve"> remains supernumerary.</w:t>
      </w:r>
    </w:p>
    <w:p w14:paraId="441B7672" w14:textId="77777777" w:rsidR="007903CE" w:rsidRPr="006038A8" w:rsidRDefault="007903CE" w:rsidP="006038A8">
      <w:pPr>
        <w:ind w:left="720" w:firstLine="21"/>
        <w:rPr>
          <w:rStyle w:val="Hyperlink"/>
          <w:rFonts w:ascii="Source Sans Pro" w:hAnsi="Source Sans Pro"/>
          <w:sz w:val="22"/>
          <w:szCs w:val="22"/>
        </w:rPr>
      </w:pPr>
    </w:p>
    <w:p w14:paraId="6C9BBDF7" w14:textId="77777777" w:rsidR="007903CE" w:rsidRPr="006038A8" w:rsidRDefault="007903CE" w:rsidP="006038A8">
      <w:pPr>
        <w:rPr>
          <w:rStyle w:val="Hyperlink"/>
          <w:rFonts w:ascii="Source Sans Pro" w:hAnsi="Source Sans Pro"/>
          <w:sz w:val="22"/>
          <w:szCs w:val="22"/>
        </w:rPr>
      </w:pPr>
      <w:r w:rsidRPr="006038A8">
        <w:rPr>
          <w:rStyle w:val="Hyperlink"/>
          <w:rFonts w:ascii="Source Sans Pro" w:hAnsi="Source Sans Pro"/>
          <w:sz w:val="22"/>
          <w:szCs w:val="22"/>
        </w:rPr>
        <w:t>The GPST should progressively take personal clinical responsibility for a caseload, initially under direct supervision of the supervisor (as in a Joint Surgery format).</w:t>
      </w:r>
    </w:p>
    <w:p w14:paraId="2DD3A2AB" w14:textId="77777777" w:rsidR="007903CE" w:rsidRPr="006038A8" w:rsidRDefault="007903CE" w:rsidP="006038A8">
      <w:pPr>
        <w:ind w:left="720" w:firstLine="21"/>
        <w:rPr>
          <w:rStyle w:val="Hyperlink"/>
          <w:rFonts w:ascii="Source Sans Pro" w:hAnsi="Source Sans Pro"/>
          <w:sz w:val="22"/>
          <w:szCs w:val="22"/>
        </w:rPr>
      </w:pPr>
    </w:p>
    <w:p w14:paraId="2B14505D" w14:textId="77777777" w:rsidR="007903CE" w:rsidRPr="006038A8" w:rsidRDefault="007903CE" w:rsidP="006038A8">
      <w:pPr>
        <w:rPr>
          <w:rStyle w:val="Hyperlink"/>
          <w:rFonts w:ascii="Source Sans Pro" w:hAnsi="Source Sans Pro"/>
          <w:sz w:val="22"/>
          <w:szCs w:val="22"/>
        </w:rPr>
      </w:pPr>
      <w:r w:rsidRPr="006038A8">
        <w:rPr>
          <w:rStyle w:val="Hyperlink"/>
          <w:rFonts w:ascii="Source Sans Pro" w:hAnsi="Source Sans Pro"/>
          <w:sz w:val="22"/>
          <w:szCs w:val="22"/>
        </w:rPr>
        <w:t>The GPST may then, with agreement of their ES/supervising clinician, independently see and report back after each consultation to agree a management plan.</w:t>
      </w:r>
    </w:p>
    <w:p w14:paraId="455BDC3F" w14:textId="77777777" w:rsidR="007903CE" w:rsidRPr="006038A8" w:rsidRDefault="007903CE" w:rsidP="006038A8">
      <w:pPr>
        <w:spacing w:before="300" w:after="120"/>
        <w:jc w:val="both"/>
        <w:rPr>
          <w:rFonts w:ascii="Source Sans Pro" w:hAnsi="Source Sans Pro" w:cs="Arial"/>
          <w:b/>
          <w:sz w:val="22"/>
          <w:szCs w:val="22"/>
        </w:rPr>
      </w:pPr>
      <w:r w:rsidRPr="006038A8">
        <w:rPr>
          <w:rFonts w:ascii="Source Sans Pro" w:hAnsi="Source Sans Pro" w:cs="Arial"/>
          <w:b/>
          <w:color w:val="E36C0A" w:themeColor="accent6" w:themeShade="BF"/>
          <w:sz w:val="22"/>
          <w:szCs w:val="22"/>
        </w:rPr>
        <w:t>AMBER session (</w:t>
      </w:r>
      <w:r w:rsidRPr="006038A8">
        <w:rPr>
          <w:rFonts w:ascii="Source Sans Pro" w:hAnsi="Source Sans Pro" w:cs="Arial"/>
          <w:b/>
          <w:sz w:val="22"/>
          <w:szCs w:val="22"/>
        </w:rPr>
        <w:t>Close Supervision) Second stage</w:t>
      </w:r>
    </w:p>
    <w:p w14:paraId="701D3C45" w14:textId="77777777" w:rsidR="007903CE" w:rsidRPr="006038A8" w:rsidRDefault="007903CE" w:rsidP="006038A8">
      <w:pPr>
        <w:rPr>
          <w:rStyle w:val="Hyperlink"/>
          <w:rFonts w:ascii="Source Sans Pro" w:hAnsi="Source Sans Pro"/>
          <w:sz w:val="22"/>
          <w:szCs w:val="22"/>
        </w:rPr>
      </w:pPr>
      <w:r w:rsidRPr="006038A8">
        <w:rPr>
          <w:rStyle w:val="Hyperlink"/>
          <w:rFonts w:ascii="Source Sans Pro" w:hAnsi="Source Sans Pro"/>
          <w:sz w:val="22"/>
          <w:szCs w:val="22"/>
        </w:rPr>
        <w:t xml:space="preserve">Supervising Clinician and GPST both attend </w:t>
      </w:r>
      <w:proofErr w:type="gramStart"/>
      <w:r w:rsidRPr="006038A8">
        <w:rPr>
          <w:rStyle w:val="Hyperlink"/>
          <w:rFonts w:ascii="Source Sans Pro" w:hAnsi="Source Sans Pro"/>
          <w:sz w:val="22"/>
          <w:szCs w:val="22"/>
        </w:rPr>
        <w:t>sessions</w:t>
      </w:r>
      <w:proofErr w:type="gramEnd"/>
      <w:r w:rsidRPr="006038A8">
        <w:rPr>
          <w:rStyle w:val="Hyperlink"/>
          <w:rFonts w:ascii="Source Sans Pro" w:hAnsi="Source Sans Pro"/>
          <w:sz w:val="22"/>
          <w:szCs w:val="22"/>
        </w:rPr>
        <w:t xml:space="preserve"> and both see patients. The GPST should be able to manage most cases without direct reporting to their supervisor.  Advice and support must be available when required.</w:t>
      </w:r>
    </w:p>
    <w:p w14:paraId="2C9E05AC" w14:textId="77777777" w:rsidR="007903CE" w:rsidRPr="006038A8" w:rsidRDefault="007903CE" w:rsidP="006038A8">
      <w:pPr>
        <w:spacing w:before="300" w:after="120"/>
        <w:jc w:val="both"/>
        <w:rPr>
          <w:rFonts w:ascii="Source Sans Pro" w:hAnsi="Source Sans Pro" w:cs="Arial"/>
          <w:b/>
          <w:sz w:val="22"/>
          <w:szCs w:val="22"/>
        </w:rPr>
      </w:pPr>
      <w:r w:rsidRPr="006038A8">
        <w:rPr>
          <w:rFonts w:ascii="Source Sans Pro" w:hAnsi="Source Sans Pro" w:cs="Arial"/>
          <w:b/>
          <w:color w:val="00B050"/>
          <w:sz w:val="22"/>
          <w:szCs w:val="22"/>
        </w:rPr>
        <w:t>GREEN sessions</w:t>
      </w:r>
      <w:r w:rsidRPr="006038A8">
        <w:rPr>
          <w:rFonts w:ascii="Source Sans Pro" w:hAnsi="Source Sans Pro" w:cs="Arial"/>
          <w:b/>
          <w:sz w:val="22"/>
          <w:szCs w:val="22"/>
        </w:rPr>
        <w:t xml:space="preserve"> (Reduced Supervision) Third stage </w:t>
      </w:r>
    </w:p>
    <w:p w14:paraId="454C72D2" w14:textId="77777777" w:rsidR="007903CE" w:rsidRPr="006038A8" w:rsidRDefault="007903CE" w:rsidP="006038A8">
      <w:pPr>
        <w:rPr>
          <w:rStyle w:val="Hyperlink"/>
          <w:rFonts w:ascii="Source Sans Pro" w:hAnsi="Source Sans Pro"/>
          <w:sz w:val="22"/>
          <w:szCs w:val="22"/>
        </w:rPr>
      </w:pPr>
      <w:r w:rsidRPr="006038A8">
        <w:rPr>
          <w:rStyle w:val="Hyperlink"/>
          <w:rFonts w:ascii="Source Sans Pro" w:hAnsi="Source Sans Pro"/>
          <w:sz w:val="22"/>
          <w:szCs w:val="22"/>
        </w:rPr>
        <w:t xml:space="preserve">Please note all OOH must be completed by the final ARCP. </w:t>
      </w:r>
    </w:p>
    <w:p w14:paraId="20DDCC3D" w14:textId="77777777" w:rsidR="007903CE" w:rsidRPr="006038A8" w:rsidRDefault="007903CE" w:rsidP="006038A8">
      <w:pPr>
        <w:pStyle w:val="PlainText"/>
        <w:jc w:val="both"/>
        <w:rPr>
          <w:rStyle w:val="Hyperlink"/>
          <w:rFonts w:ascii="Source Sans Pro" w:hAnsi="Source Sans Pro"/>
          <w:sz w:val="22"/>
          <w:szCs w:val="22"/>
        </w:rPr>
      </w:pPr>
    </w:p>
    <w:p w14:paraId="76938E46" w14:textId="5F5926EA" w:rsidR="007903CE" w:rsidRPr="006038A8" w:rsidRDefault="007903CE" w:rsidP="002471A3">
      <w:pPr>
        <w:rPr>
          <w:rStyle w:val="Hyperlink"/>
          <w:rFonts w:ascii="Source Sans Pro" w:hAnsi="Source Sans Pro"/>
          <w:sz w:val="22"/>
          <w:szCs w:val="22"/>
        </w:rPr>
      </w:pPr>
      <w:r w:rsidRPr="006038A8">
        <w:rPr>
          <w:rStyle w:val="Hyperlink"/>
          <w:rFonts w:ascii="Source Sans Pro" w:hAnsi="Source Sans Pro"/>
          <w:sz w:val="22"/>
          <w:szCs w:val="22"/>
        </w:rPr>
        <w:t>The ST3 trainee works the O</w:t>
      </w:r>
      <w:r w:rsidR="009503D8" w:rsidRPr="006038A8">
        <w:rPr>
          <w:rStyle w:val="Hyperlink"/>
          <w:rFonts w:ascii="Source Sans Pro" w:hAnsi="Source Sans Pro"/>
          <w:sz w:val="22"/>
          <w:szCs w:val="22"/>
        </w:rPr>
        <w:t>OH session with the supervising clinician</w:t>
      </w:r>
      <w:r w:rsidRPr="006038A8">
        <w:rPr>
          <w:rStyle w:val="Hyperlink"/>
          <w:rFonts w:ascii="Source Sans Pro" w:hAnsi="Source Sans Pro"/>
          <w:sz w:val="22"/>
          <w:szCs w:val="22"/>
        </w:rPr>
        <w:t xml:space="preserve"> being directly contactable, elsewhere on-site, at home or in a `roving’ car. </w:t>
      </w:r>
    </w:p>
    <w:p w14:paraId="15C60BD8" w14:textId="1E8867C9" w:rsidR="00B508B1" w:rsidRDefault="009503D8" w:rsidP="006038A8">
      <w:pPr>
        <w:rPr>
          <w:rStyle w:val="Hyperlink"/>
          <w:rFonts w:ascii="Source Sans Pro" w:hAnsi="Source Sans Pro"/>
          <w:sz w:val="22"/>
          <w:szCs w:val="22"/>
        </w:rPr>
      </w:pPr>
      <w:r w:rsidRPr="006038A8">
        <w:rPr>
          <w:rStyle w:val="Hyperlink"/>
          <w:rFonts w:ascii="Source Sans Pro" w:hAnsi="Source Sans Pro"/>
          <w:sz w:val="22"/>
          <w:szCs w:val="22"/>
        </w:rPr>
        <w:t>The supervisor</w:t>
      </w:r>
      <w:r w:rsidR="007903CE" w:rsidRPr="006038A8">
        <w:rPr>
          <w:rStyle w:val="Hyperlink"/>
          <w:rFonts w:ascii="Source Sans Pro" w:hAnsi="Source Sans Pro"/>
          <w:sz w:val="22"/>
          <w:szCs w:val="22"/>
        </w:rPr>
        <w:t xml:space="preserve"> must be able to give advice on request, assess the situation and in very rare circumstances be available for joint consultation.  More usually advice on process, necessity for admission or availability of other agencies can be given </w:t>
      </w:r>
      <w:r w:rsidR="00B20492" w:rsidRPr="006038A8">
        <w:rPr>
          <w:rStyle w:val="Hyperlink"/>
          <w:rFonts w:ascii="Source Sans Pro" w:hAnsi="Source Sans Pro"/>
          <w:sz w:val="22"/>
          <w:szCs w:val="22"/>
        </w:rPr>
        <w:t>by</w:t>
      </w:r>
      <w:r w:rsidR="007903CE" w:rsidRPr="006038A8">
        <w:rPr>
          <w:rStyle w:val="Hyperlink"/>
          <w:rFonts w:ascii="Source Sans Pro" w:hAnsi="Source Sans Pro"/>
          <w:sz w:val="22"/>
          <w:szCs w:val="22"/>
        </w:rPr>
        <w:t xml:space="preserve"> </w:t>
      </w:r>
      <w:r w:rsidR="00B20492" w:rsidRPr="006038A8">
        <w:rPr>
          <w:rStyle w:val="Hyperlink"/>
          <w:rFonts w:ascii="Source Sans Pro" w:hAnsi="Source Sans Pro"/>
          <w:sz w:val="22"/>
          <w:szCs w:val="22"/>
        </w:rPr>
        <w:t>tele</w:t>
      </w:r>
      <w:r w:rsidR="00A6715B" w:rsidRPr="006038A8">
        <w:rPr>
          <w:rStyle w:val="Hyperlink"/>
          <w:rFonts w:ascii="Source Sans Pro" w:hAnsi="Source Sans Pro"/>
          <w:sz w:val="22"/>
          <w:szCs w:val="22"/>
        </w:rPr>
        <w:t>phone</w:t>
      </w:r>
    </w:p>
    <w:p w14:paraId="72024822" w14:textId="5C963071" w:rsidR="00DF5CB7" w:rsidRDefault="00DF5CB7" w:rsidP="006038A8">
      <w:pPr>
        <w:rPr>
          <w:rStyle w:val="Hyperlink"/>
          <w:rFonts w:ascii="Source Sans Pro" w:hAnsi="Source Sans Pro"/>
          <w:sz w:val="22"/>
          <w:szCs w:val="22"/>
        </w:rPr>
      </w:pPr>
    </w:p>
    <w:p w14:paraId="08CD5511" w14:textId="64C96AFE" w:rsidR="00DF5CB7" w:rsidRPr="00F93431" w:rsidRDefault="00643FB9" w:rsidP="006038A8">
      <w:pPr>
        <w:rPr>
          <w:rStyle w:val="Hyperlink"/>
          <w:rFonts w:ascii="Source Sans Pro" w:hAnsi="Source Sans Pro"/>
          <w:b/>
          <w:color w:val="auto"/>
          <w:sz w:val="22"/>
          <w:szCs w:val="22"/>
        </w:rPr>
      </w:pPr>
      <w:r w:rsidRPr="00F93431">
        <w:rPr>
          <w:rStyle w:val="Hyperlink"/>
          <w:rFonts w:ascii="Source Sans Pro" w:hAnsi="Source Sans Pro"/>
          <w:b/>
          <w:color w:val="auto"/>
          <w:sz w:val="22"/>
          <w:szCs w:val="22"/>
        </w:rPr>
        <w:t>Remote Supervision</w:t>
      </w:r>
    </w:p>
    <w:p w14:paraId="2A0DBADF" w14:textId="77777777" w:rsidR="00DF5CB7" w:rsidRPr="00F93431" w:rsidRDefault="00DF5CB7" w:rsidP="006038A8">
      <w:pPr>
        <w:rPr>
          <w:rStyle w:val="Hyperlink"/>
          <w:rFonts w:ascii="Source Sans Pro" w:hAnsi="Source Sans Pro"/>
          <w:color w:val="auto"/>
          <w:sz w:val="22"/>
          <w:szCs w:val="22"/>
        </w:rPr>
      </w:pPr>
    </w:p>
    <w:p w14:paraId="1FFEEE40" w14:textId="5B22B35B" w:rsidR="00DF5CB7" w:rsidRPr="00643FB9" w:rsidRDefault="00DF5CB7" w:rsidP="00DF5CB7">
      <w:pPr>
        <w:pStyle w:val="NoSpacing"/>
        <w:rPr>
          <w:rFonts w:ascii="Source Sans Pro" w:hAnsi="Source Sans Pro" w:cs="Arial"/>
          <w:color w:val="FF0000"/>
        </w:rPr>
      </w:pPr>
      <w:r w:rsidRPr="00F93431">
        <w:rPr>
          <w:rFonts w:ascii="Source Sans Pro" w:hAnsi="Source Sans Pro" w:cs="Arial"/>
        </w:rPr>
        <w:t xml:space="preserve">Trainees may be offered </w:t>
      </w:r>
      <w:r w:rsidR="00643FB9" w:rsidRPr="00F93431">
        <w:rPr>
          <w:rFonts w:ascii="Source Sans Pro" w:hAnsi="Source Sans Pro" w:cs="Arial"/>
        </w:rPr>
        <w:t>opportunities to</w:t>
      </w:r>
      <w:r w:rsidRPr="00F93431">
        <w:rPr>
          <w:rFonts w:ascii="Source Sans Pro" w:hAnsi="Source Sans Pro" w:cs="Arial"/>
        </w:rPr>
        <w:t xml:space="preserve"> experience working with remote supervision whilst still in training as preparation for independent practice, but it is not a requirement prior to CCT. It is recognised that in some remote areas this type of supervision may be all that is available but support from a GP should </w:t>
      </w:r>
      <w:r w:rsidR="00643FB9" w:rsidRPr="00F93431">
        <w:rPr>
          <w:rFonts w:ascii="Source Sans Pro" w:hAnsi="Source Sans Pro" w:cs="Arial"/>
        </w:rPr>
        <w:t xml:space="preserve">always </w:t>
      </w:r>
      <w:r w:rsidRPr="00F93431">
        <w:rPr>
          <w:rFonts w:ascii="Source Sans Pro" w:hAnsi="Source Sans Pro" w:cs="Arial"/>
        </w:rPr>
        <w:t>be readily accessi</w:t>
      </w:r>
      <w:r w:rsidR="00D873CF" w:rsidRPr="00F93431">
        <w:rPr>
          <w:rFonts w:ascii="Source Sans Pro" w:hAnsi="Source Sans Pro" w:cs="Arial"/>
        </w:rPr>
        <w:t>ble</w:t>
      </w:r>
      <w:r w:rsidRPr="00643FB9">
        <w:rPr>
          <w:rFonts w:ascii="Source Sans Pro" w:hAnsi="Source Sans Pro" w:cs="Arial"/>
          <w:color w:val="FF0000"/>
        </w:rPr>
        <w:t>.</w:t>
      </w:r>
    </w:p>
    <w:p w14:paraId="6D2D24FA" w14:textId="77777777" w:rsidR="00F032A2" w:rsidRPr="006038A8" w:rsidRDefault="00F032A2" w:rsidP="00F032A2">
      <w:pPr>
        <w:ind w:right="-483"/>
        <w:rPr>
          <w:rFonts w:ascii="Source Sans Pro" w:hAnsi="Source Sans Pro"/>
          <w:sz w:val="28"/>
          <w:szCs w:val="28"/>
        </w:rPr>
      </w:pPr>
      <w:r w:rsidRPr="006038A8">
        <w:rPr>
          <w:rFonts w:ascii="Source Sans Pro" w:hAnsi="Source Sans Pro" w:cs="Arial"/>
          <w:sz w:val="40"/>
          <w:szCs w:val="40"/>
        </w:rPr>
        <w:lastRenderedPageBreak/>
        <w:t>The Scotland Deanery – OOH Feedback Form</w:t>
      </w:r>
      <w:r w:rsidRPr="006038A8">
        <w:rPr>
          <w:rFonts w:ascii="Source Sans Pro" w:hAnsi="Source Sans Pro" w:cs="Arial"/>
          <w:sz w:val="40"/>
          <w:szCs w:val="40"/>
        </w:rPr>
        <w:br w:type="textWrapping" w:clear="all"/>
      </w:r>
    </w:p>
    <w:p w14:paraId="77F07A9C" w14:textId="77777777" w:rsidR="00F032A2" w:rsidRPr="006038A8" w:rsidRDefault="00F032A2" w:rsidP="00F032A2">
      <w:pPr>
        <w:rPr>
          <w:rFonts w:ascii="Source Sans Pro" w:hAnsi="Source Sans Pro" w:cs="Arial"/>
          <w:b/>
          <w:sz w:val="22"/>
          <w:szCs w:val="22"/>
        </w:rPr>
      </w:pPr>
      <w:proofErr w:type="gramStart"/>
      <w:r w:rsidRPr="006038A8">
        <w:rPr>
          <w:rFonts w:ascii="Source Sans Pro" w:hAnsi="Source Sans Pro" w:cs="Arial"/>
          <w:b/>
          <w:sz w:val="22"/>
          <w:szCs w:val="22"/>
        </w:rPr>
        <w:t>GPST  Name</w:t>
      </w:r>
      <w:proofErr w:type="gramEnd"/>
      <w:r w:rsidRPr="006038A8">
        <w:rPr>
          <w:rFonts w:ascii="Source Sans Pro" w:hAnsi="Source Sans Pro" w:cs="Arial"/>
          <w:b/>
          <w:sz w:val="22"/>
          <w:szCs w:val="22"/>
        </w:rPr>
        <w:t>:</w:t>
      </w:r>
    </w:p>
    <w:p w14:paraId="5F9CB32C" w14:textId="77777777" w:rsidR="00F032A2" w:rsidRPr="006038A8" w:rsidRDefault="00F032A2" w:rsidP="00F032A2">
      <w:pPr>
        <w:rPr>
          <w:rFonts w:ascii="Source Sans Pro" w:hAnsi="Source Sans Pro" w:cs="Arial"/>
          <w:b/>
          <w:sz w:val="22"/>
          <w:szCs w:val="22"/>
        </w:rPr>
      </w:pPr>
      <w:r w:rsidRPr="006038A8">
        <w:rPr>
          <w:rFonts w:ascii="Source Sans Pro" w:hAnsi="Source Sans Pro" w:cs="Arial"/>
          <w:b/>
          <w:sz w:val="22"/>
          <w:szCs w:val="22"/>
        </w:rPr>
        <w:t>GP ES Name:</w:t>
      </w:r>
      <w:r w:rsidRPr="006038A8">
        <w:rPr>
          <w:rFonts w:ascii="Source Sans Pro" w:hAnsi="Source Sans Pro" w:cs="Arial"/>
          <w:b/>
          <w:sz w:val="22"/>
          <w:szCs w:val="22"/>
        </w:rPr>
        <w:tab/>
      </w:r>
      <w:r w:rsidRPr="006038A8">
        <w:rPr>
          <w:rFonts w:ascii="Source Sans Pro" w:hAnsi="Source Sans Pro" w:cs="Arial"/>
          <w:b/>
          <w:sz w:val="22"/>
          <w:szCs w:val="22"/>
        </w:rPr>
        <w:tab/>
      </w:r>
      <w:r w:rsidRPr="006038A8">
        <w:rPr>
          <w:rFonts w:ascii="Source Sans Pro" w:hAnsi="Source Sans Pro" w:cs="Arial"/>
          <w:b/>
          <w:sz w:val="22"/>
          <w:szCs w:val="22"/>
        </w:rPr>
        <w:tab/>
      </w:r>
    </w:p>
    <w:p w14:paraId="19928C9B" w14:textId="77777777" w:rsidR="00F032A2" w:rsidRPr="006038A8" w:rsidRDefault="00F032A2" w:rsidP="00F032A2">
      <w:pPr>
        <w:rPr>
          <w:rFonts w:ascii="Source Sans Pro" w:hAnsi="Source Sans Pro" w:cs="Arial"/>
          <w:b/>
          <w:sz w:val="22"/>
          <w:szCs w:val="22"/>
        </w:rPr>
      </w:pPr>
      <w:r w:rsidRPr="006038A8">
        <w:rPr>
          <w:rFonts w:ascii="Source Sans Pro" w:hAnsi="Source Sans Pro" w:cs="Arial"/>
          <w:b/>
          <w:sz w:val="22"/>
          <w:szCs w:val="22"/>
        </w:rPr>
        <w:t>Contact Details for Practice:</w:t>
      </w:r>
    </w:p>
    <w:p w14:paraId="2628E62F" w14:textId="77777777" w:rsidR="00F032A2" w:rsidRPr="006038A8" w:rsidRDefault="00F032A2" w:rsidP="00F032A2">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660"/>
        <w:gridCol w:w="1635"/>
      </w:tblGrid>
      <w:tr w:rsidR="00F032A2" w:rsidRPr="006038A8" w14:paraId="04516DA2" w14:textId="77777777" w:rsidTr="00FE6017">
        <w:tc>
          <w:tcPr>
            <w:tcW w:w="8522" w:type="dxa"/>
            <w:gridSpan w:val="3"/>
          </w:tcPr>
          <w:p w14:paraId="0A1364AE"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Curriculum Headings Chosen:</w:t>
            </w:r>
          </w:p>
          <w:p w14:paraId="250A2541" w14:textId="77777777" w:rsidR="00F032A2" w:rsidRPr="006038A8" w:rsidRDefault="00F032A2" w:rsidP="00FE6017">
            <w:pPr>
              <w:rPr>
                <w:rFonts w:ascii="Source Sans Pro" w:hAnsi="Source Sans Pro" w:cs="Arial"/>
                <w:b/>
                <w:bCs/>
              </w:rPr>
            </w:pPr>
          </w:p>
          <w:p w14:paraId="1143F161" w14:textId="77777777" w:rsidR="00F032A2" w:rsidRPr="006038A8" w:rsidRDefault="00F032A2" w:rsidP="00FE6017">
            <w:pPr>
              <w:rPr>
                <w:rFonts w:ascii="Source Sans Pro" w:hAnsi="Source Sans Pro" w:cs="Arial"/>
                <w:b/>
                <w:bCs/>
              </w:rPr>
            </w:pPr>
          </w:p>
          <w:p w14:paraId="768FC3A4" w14:textId="77777777" w:rsidR="00F032A2" w:rsidRPr="006038A8" w:rsidRDefault="00F032A2" w:rsidP="00FE6017">
            <w:pPr>
              <w:rPr>
                <w:rFonts w:ascii="Source Sans Pro" w:hAnsi="Source Sans Pro" w:cs="Arial"/>
                <w:b/>
                <w:bCs/>
              </w:rPr>
            </w:pPr>
          </w:p>
        </w:tc>
      </w:tr>
      <w:tr w:rsidR="00F032A2" w:rsidRPr="006038A8" w14:paraId="48E575F9" w14:textId="77777777" w:rsidTr="00FE6017">
        <w:tc>
          <w:tcPr>
            <w:tcW w:w="3227" w:type="dxa"/>
          </w:tcPr>
          <w:p w14:paraId="42E7877D"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Date of session:</w:t>
            </w:r>
          </w:p>
          <w:p w14:paraId="4745A39F" w14:textId="77777777" w:rsidR="00F032A2" w:rsidRPr="006038A8" w:rsidRDefault="00F032A2" w:rsidP="00FE6017">
            <w:pPr>
              <w:rPr>
                <w:rFonts w:ascii="Source Sans Pro" w:hAnsi="Source Sans Pro" w:cs="Arial"/>
                <w:b/>
                <w:bCs/>
              </w:rPr>
            </w:pPr>
          </w:p>
        </w:tc>
        <w:tc>
          <w:tcPr>
            <w:tcW w:w="5295" w:type="dxa"/>
            <w:gridSpan w:val="2"/>
          </w:tcPr>
          <w:p w14:paraId="55A2E31A" w14:textId="77777777" w:rsidR="00F032A2" w:rsidRPr="006038A8" w:rsidRDefault="00F032A2" w:rsidP="00FE6017">
            <w:pPr>
              <w:spacing w:after="200" w:line="276" w:lineRule="auto"/>
              <w:rPr>
                <w:rFonts w:ascii="Source Sans Pro" w:hAnsi="Source Sans Pro" w:cs="Arial"/>
                <w:b/>
                <w:bCs/>
              </w:rPr>
            </w:pPr>
            <w:r w:rsidRPr="006038A8">
              <w:rPr>
                <w:rFonts w:ascii="Source Sans Pro" w:hAnsi="Source Sans Pro" w:cs="Arial"/>
                <w:b/>
                <w:bCs/>
                <w:sz w:val="22"/>
                <w:szCs w:val="22"/>
              </w:rPr>
              <w:t xml:space="preserve">Time:  Daytime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Evening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Overnight </w:t>
            </w:r>
            <w:r w:rsidRPr="006038A8">
              <w:rPr>
                <w:rFonts w:ascii="Source Sans Pro" w:hAnsi="Source Sans Pro" w:cs="Arial"/>
                <w:b/>
                <w:bCs/>
                <w:sz w:val="22"/>
                <w:szCs w:val="22"/>
              </w:rPr>
              <w:sym w:font="Wingdings" w:char="F0A8"/>
            </w:r>
          </w:p>
          <w:p w14:paraId="64EF3C34" w14:textId="77777777" w:rsidR="00F032A2" w:rsidRPr="006038A8" w:rsidRDefault="00F032A2" w:rsidP="00FE6017">
            <w:pPr>
              <w:spacing w:after="200" w:line="276" w:lineRule="auto"/>
              <w:rPr>
                <w:rFonts w:ascii="Source Sans Pro" w:hAnsi="Source Sans Pro" w:cs="Arial"/>
                <w:b/>
                <w:bCs/>
              </w:rPr>
            </w:pPr>
            <w:r w:rsidRPr="006038A8">
              <w:rPr>
                <w:rFonts w:ascii="Source Sans Pro" w:hAnsi="Source Sans Pro" w:cs="Arial"/>
                <w:b/>
                <w:bCs/>
                <w:sz w:val="22"/>
                <w:szCs w:val="22"/>
              </w:rPr>
              <w:t xml:space="preserve">            Weekday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Weekend </w:t>
            </w:r>
            <w:r w:rsidRPr="006038A8">
              <w:rPr>
                <w:rFonts w:ascii="Source Sans Pro" w:hAnsi="Source Sans Pro" w:cs="Arial"/>
                <w:b/>
                <w:bCs/>
                <w:sz w:val="22"/>
                <w:szCs w:val="22"/>
              </w:rPr>
              <w:sym w:font="Wingdings" w:char="F0A8"/>
            </w:r>
          </w:p>
        </w:tc>
      </w:tr>
      <w:tr w:rsidR="00F032A2" w:rsidRPr="006038A8" w14:paraId="3E9EF194" w14:textId="77777777" w:rsidTr="00FE6017">
        <w:tc>
          <w:tcPr>
            <w:tcW w:w="8522" w:type="dxa"/>
            <w:gridSpan w:val="3"/>
          </w:tcPr>
          <w:p w14:paraId="25EBBE8E"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szCs w:val="22"/>
              </w:rPr>
              <w:t>Session activities: (Tick all that apply)</w:t>
            </w:r>
          </w:p>
          <w:p w14:paraId="5FFA130B" w14:textId="77777777" w:rsidR="00F032A2" w:rsidRPr="006038A8" w:rsidRDefault="00F032A2" w:rsidP="00FE6017">
            <w:pPr>
              <w:rPr>
                <w:rFonts w:ascii="Source Sans Pro" w:hAnsi="Source Sans Pro" w:cs="Arial"/>
                <w:b/>
                <w:bCs/>
              </w:rPr>
            </w:pPr>
          </w:p>
          <w:p w14:paraId="17B97573"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szCs w:val="22"/>
              </w:rPr>
              <w:t xml:space="preserve">Primary Care Centre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Visiting Doctor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Telephone Triage </w:t>
            </w:r>
            <w:r w:rsidRPr="006038A8">
              <w:rPr>
                <w:rFonts w:ascii="Source Sans Pro" w:hAnsi="Source Sans Pro" w:cs="Arial"/>
                <w:b/>
                <w:bCs/>
                <w:sz w:val="22"/>
                <w:szCs w:val="22"/>
              </w:rPr>
              <w:sym w:font="Wingdings" w:char="F0A8"/>
            </w:r>
          </w:p>
          <w:p w14:paraId="40DB7832"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szCs w:val="22"/>
              </w:rPr>
              <w:t xml:space="preserve">Minor Injuries Centre </w:t>
            </w:r>
            <w:r w:rsidRPr="006038A8">
              <w:rPr>
                <w:rFonts w:ascii="Source Sans Pro" w:hAnsi="Source Sans Pro" w:cs="Arial"/>
                <w:b/>
                <w:bCs/>
                <w:sz w:val="22"/>
                <w:szCs w:val="22"/>
              </w:rPr>
              <w:sym w:font="Wingdings" w:char="F0A8"/>
            </w:r>
            <w:r w:rsidRPr="006038A8">
              <w:rPr>
                <w:rFonts w:ascii="Source Sans Pro" w:hAnsi="Source Sans Pro" w:cs="Arial"/>
                <w:b/>
                <w:bCs/>
                <w:sz w:val="22"/>
                <w:szCs w:val="22"/>
              </w:rPr>
              <w:t xml:space="preserve">    Other:</w:t>
            </w:r>
          </w:p>
        </w:tc>
      </w:tr>
      <w:tr w:rsidR="00F032A2" w:rsidRPr="006038A8" w14:paraId="567E1114" w14:textId="77777777" w:rsidTr="00FE6017">
        <w:tc>
          <w:tcPr>
            <w:tcW w:w="8522" w:type="dxa"/>
            <w:gridSpan w:val="3"/>
          </w:tcPr>
          <w:p w14:paraId="72A68551" w14:textId="77777777" w:rsidR="00F032A2" w:rsidRPr="006038A8" w:rsidRDefault="00F032A2" w:rsidP="00FE6017">
            <w:pPr>
              <w:rPr>
                <w:rFonts w:ascii="Source Sans Pro" w:hAnsi="Source Sans Pro" w:cs="Arial"/>
                <w:b/>
                <w:bCs/>
              </w:rPr>
            </w:pPr>
          </w:p>
          <w:p w14:paraId="79556A5C"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 xml:space="preserve">Name of Supervising Clinician: </w:t>
            </w:r>
          </w:p>
          <w:p w14:paraId="5CDE4807" w14:textId="77777777" w:rsidR="00F032A2" w:rsidRPr="006038A8" w:rsidRDefault="00F032A2" w:rsidP="00FE6017">
            <w:pPr>
              <w:rPr>
                <w:rFonts w:ascii="Source Sans Pro" w:hAnsi="Source Sans Pro" w:cs="Arial"/>
                <w:b/>
                <w:bCs/>
              </w:rPr>
            </w:pPr>
          </w:p>
        </w:tc>
      </w:tr>
      <w:tr w:rsidR="00F032A2" w:rsidRPr="006038A8" w14:paraId="38325491" w14:textId="77777777" w:rsidTr="00FE6017">
        <w:trPr>
          <w:trHeight w:val="1152"/>
        </w:trPr>
        <w:tc>
          <w:tcPr>
            <w:tcW w:w="8522" w:type="dxa"/>
            <w:gridSpan w:val="3"/>
          </w:tcPr>
          <w:p w14:paraId="3D62129E"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szCs w:val="22"/>
              </w:rPr>
              <w:t>Level of supervision:</w:t>
            </w:r>
          </w:p>
          <w:p w14:paraId="767115E1"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All patients reviewed by Supervising Clinician or joint consulting</w:t>
            </w:r>
            <w:r w:rsidRPr="006038A8">
              <w:rPr>
                <w:rFonts w:ascii="Source Sans Pro" w:hAnsi="Source Sans Pro" w:cs="Arial"/>
                <w:b/>
                <w:bCs/>
                <w:sz w:val="22"/>
              </w:rPr>
              <w:tab/>
            </w:r>
            <w:r w:rsidRPr="006038A8">
              <w:rPr>
                <w:rFonts w:ascii="Source Sans Pro" w:hAnsi="Source Sans Pro" w:cs="Arial"/>
                <w:b/>
                <w:bCs/>
                <w:sz w:val="22"/>
              </w:rPr>
              <w:sym w:font="Wingdings" w:char="F0A8"/>
            </w:r>
          </w:p>
          <w:p w14:paraId="6B615AD0"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 xml:space="preserve">Close supervision, case management discussed when required    </w:t>
            </w:r>
            <w:r w:rsidRPr="006038A8">
              <w:rPr>
                <w:rFonts w:ascii="Source Sans Pro" w:hAnsi="Source Sans Pro" w:cs="Arial"/>
                <w:b/>
                <w:bCs/>
                <w:sz w:val="22"/>
              </w:rPr>
              <w:tab/>
            </w:r>
            <w:r w:rsidRPr="006038A8">
              <w:rPr>
                <w:rFonts w:ascii="Source Sans Pro" w:hAnsi="Source Sans Pro" w:cs="Arial"/>
                <w:b/>
                <w:bCs/>
                <w:sz w:val="22"/>
              </w:rPr>
              <w:sym w:font="Wingdings" w:char="F0A8"/>
            </w:r>
          </w:p>
          <w:p w14:paraId="10E5C3FE"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 xml:space="preserve">Mainly consulting independently with end debrief </w:t>
            </w:r>
            <w:r w:rsidRPr="006038A8">
              <w:rPr>
                <w:rFonts w:ascii="Source Sans Pro" w:hAnsi="Source Sans Pro" w:cs="Arial"/>
                <w:b/>
                <w:bCs/>
                <w:sz w:val="22"/>
              </w:rPr>
              <w:tab/>
            </w:r>
            <w:r w:rsidRPr="006038A8">
              <w:rPr>
                <w:rFonts w:ascii="Source Sans Pro" w:hAnsi="Source Sans Pro" w:cs="Arial"/>
                <w:b/>
                <w:bCs/>
                <w:sz w:val="22"/>
              </w:rPr>
              <w:tab/>
            </w:r>
            <w:r w:rsidRPr="006038A8">
              <w:rPr>
                <w:rFonts w:ascii="Source Sans Pro" w:hAnsi="Source Sans Pro" w:cs="Arial"/>
                <w:b/>
                <w:bCs/>
                <w:sz w:val="22"/>
              </w:rPr>
              <w:tab/>
            </w:r>
            <w:r w:rsidRPr="006038A8">
              <w:rPr>
                <w:rFonts w:ascii="Source Sans Pro" w:hAnsi="Source Sans Pro" w:cs="Arial"/>
                <w:b/>
                <w:bCs/>
                <w:sz w:val="22"/>
              </w:rPr>
              <w:sym w:font="Wingdings" w:char="F0A8"/>
            </w:r>
            <w:r w:rsidRPr="006038A8">
              <w:rPr>
                <w:rFonts w:ascii="Source Sans Pro" w:hAnsi="Source Sans Pro" w:cs="Arial"/>
                <w:b/>
                <w:bCs/>
                <w:sz w:val="22"/>
              </w:rPr>
              <w:t xml:space="preserve"> </w:t>
            </w:r>
          </w:p>
          <w:p w14:paraId="599CA670" w14:textId="77777777" w:rsidR="00F032A2"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Remot</w:t>
            </w:r>
            <w:r>
              <w:rPr>
                <w:rFonts w:ascii="Source Sans Pro" w:hAnsi="Source Sans Pro" w:cs="Arial"/>
                <w:b/>
                <w:bCs/>
                <w:sz w:val="22"/>
              </w:rPr>
              <w:t xml:space="preserve">e (telephone) supervision </w:t>
            </w:r>
            <w:r>
              <w:rPr>
                <w:rFonts w:ascii="Source Sans Pro" w:hAnsi="Source Sans Pro" w:cs="Arial"/>
                <w:b/>
                <w:bCs/>
                <w:sz w:val="22"/>
              </w:rPr>
              <w:tab/>
            </w:r>
            <w:r>
              <w:rPr>
                <w:rFonts w:ascii="Source Sans Pro" w:hAnsi="Source Sans Pro" w:cs="Arial"/>
                <w:b/>
                <w:bCs/>
                <w:sz w:val="22"/>
              </w:rPr>
              <w:tab/>
            </w:r>
            <w:r>
              <w:rPr>
                <w:rFonts w:ascii="Source Sans Pro" w:hAnsi="Source Sans Pro" w:cs="Arial"/>
                <w:b/>
                <w:bCs/>
                <w:sz w:val="22"/>
              </w:rPr>
              <w:tab/>
            </w:r>
            <w:r>
              <w:rPr>
                <w:rFonts w:ascii="Source Sans Pro" w:hAnsi="Source Sans Pro" w:cs="Arial"/>
                <w:b/>
                <w:bCs/>
                <w:sz w:val="22"/>
              </w:rPr>
              <w:tab/>
            </w:r>
            <w:r>
              <w:rPr>
                <w:rFonts w:ascii="Source Sans Pro" w:hAnsi="Source Sans Pro" w:cs="Arial"/>
                <w:b/>
                <w:bCs/>
                <w:sz w:val="22"/>
              </w:rPr>
              <w:tab/>
            </w:r>
            <w:r w:rsidRPr="006038A8">
              <w:rPr>
                <w:rFonts w:ascii="Source Sans Pro" w:hAnsi="Source Sans Pro" w:cs="Arial"/>
                <w:b/>
                <w:bCs/>
                <w:sz w:val="22"/>
              </w:rPr>
              <w:sym w:font="Wingdings" w:char="F0A8"/>
            </w:r>
          </w:p>
          <w:p w14:paraId="69A9F53F" w14:textId="77777777" w:rsidR="00F032A2" w:rsidRPr="006038A8" w:rsidRDefault="00F032A2" w:rsidP="00FE6017">
            <w:pPr>
              <w:pStyle w:val="Footer"/>
              <w:tabs>
                <w:tab w:val="clear" w:pos="4153"/>
                <w:tab w:val="clear" w:pos="8306"/>
              </w:tabs>
              <w:rPr>
                <w:rFonts w:ascii="Source Sans Pro" w:hAnsi="Source Sans Pro" w:cs="Arial"/>
                <w:b/>
                <w:bCs/>
              </w:rPr>
            </w:pPr>
          </w:p>
        </w:tc>
      </w:tr>
      <w:tr w:rsidR="00F032A2" w:rsidRPr="006038A8" w14:paraId="12738374" w14:textId="77777777" w:rsidTr="00FE6017">
        <w:trPr>
          <w:trHeight w:val="2184"/>
        </w:trPr>
        <w:tc>
          <w:tcPr>
            <w:tcW w:w="8522" w:type="dxa"/>
            <w:gridSpan w:val="3"/>
          </w:tcPr>
          <w:p w14:paraId="7DE320FA"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Debriefing notes from Supervising Clinician:</w:t>
            </w:r>
          </w:p>
          <w:p w14:paraId="0D752304" w14:textId="77777777" w:rsidR="00F032A2" w:rsidRPr="006038A8" w:rsidRDefault="00F032A2" w:rsidP="00FE6017">
            <w:pPr>
              <w:rPr>
                <w:rFonts w:ascii="Source Sans Pro" w:hAnsi="Source Sans Pro" w:cs="Arial"/>
                <w:b/>
                <w:bCs/>
              </w:rPr>
            </w:pPr>
          </w:p>
          <w:p w14:paraId="61CCFE3C" w14:textId="77777777" w:rsidR="00F032A2" w:rsidRPr="006038A8" w:rsidRDefault="00F032A2" w:rsidP="00FE6017">
            <w:pPr>
              <w:rPr>
                <w:rFonts w:ascii="Source Sans Pro" w:hAnsi="Source Sans Pro" w:cs="Arial"/>
                <w:b/>
                <w:bCs/>
              </w:rPr>
            </w:pPr>
          </w:p>
          <w:p w14:paraId="10421CF7" w14:textId="77777777" w:rsidR="00F032A2" w:rsidRPr="006038A8" w:rsidRDefault="00F032A2" w:rsidP="00FE6017">
            <w:pPr>
              <w:rPr>
                <w:rFonts w:ascii="Source Sans Pro" w:hAnsi="Source Sans Pro" w:cs="Arial"/>
                <w:b/>
                <w:bCs/>
              </w:rPr>
            </w:pPr>
          </w:p>
          <w:p w14:paraId="535DE90D" w14:textId="77777777" w:rsidR="00F032A2" w:rsidRPr="006038A8" w:rsidRDefault="00F032A2" w:rsidP="00FE6017">
            <w:pPr>
              <w:rPr>
                <w:rFonts w:ascii="Source Sans Pro" w:hAnsi="Source Sans Pro" w:cs="Arial"/>
                <w:b/>
                <w:bCs/>
              </w:rPr>
            </w:pPr>
          </w:p>
          <w:p w14:paraId="54C26FD6" w14:textId="77777777" w:rsidR="00F032A2" w:rsidRPr="006038A8" w:rsidRDefault="00F032A2" w:rsidP="00FE6017">
            <w:pPr>
              <w:rPr>
                <w:rFonts w:ascii="Source Sans Pro" w:hAnsi="Source Sans Pro" w:cs="Arial"/>
                <w:b/>
                <w:bCs/>
              </w:rPr>
            </w:pPr>
          </w:p>
          <w:p w14:paraId="424955F6"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Signature of Clinical Supervisor ………………………</w:t>
            </w:r>
            <w:proofErr w:type="gramStart"/>
            <w:r w:rsidRPr="006038A8">
              <w:rPr>
                <w:rFonts w:ascii="Source Sans Pro" w:hAnsi="Source Sans Pro" w:cs="Arial"/>
                <w:b/>
                <w:bCs/>
                <w:sz w:val="22"/>
              </w:rPr>
              <w:t>…..</w:t>
            </w:r>
            <w:proofErr w:type="gramEnd"/>
            <w:r w:rsidRPr="006038A8">
              <w:rPr>
                <w:rFonts w:ascii="Source Sans Pro" w:hAnsi="Source Sans Pro" w:cs="Arial"/>
                <w:b/>
                <w:bCs/>
                <w:sz w:val="22"/>
              </w:rPr>
              <w:t xml:space="preserve">  Date …………</w:t>
            </w:r>
            <w:proofErr w:type="gramStart"/>
            <w:r w:rsidRPr="006038A8">
              <w:rPr>
                <w:rFonts w:ascii="Source Sans Pro" w:hAnsi="Source Sans Pro" w:cs="Arial"/>
                <w:b/>
                <w:bCs/>
                <w:sz w:val="22"/>
              </w:rPr>
              <w:t>…..</w:t>
            </w:r>
            <w:proofErr w:type="gramEnd"/>
          </w:p>
        </w:tc>
      </w:tr>
      <w:tr w:rsidR="00F032A2" w:rsidRPr="006038A8" w14:paraId="5F74D478" w14:textId="77777777" w:rsidTr="00FE6017">
        <w:trPr>
          <w:trHeight w:val="2642"/>
        </w:trPr>
        <w:tc>
          <w:tcPr>
            <w:tcW w:w="8522" w:type="dxa"/>
            <w:gridSpan w:val="3"/>
          </w:tcPr>
          <w:p w14:paraId="7486BEBF"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 xml:space="preserve">Communication Box:       Educational Supervisor </w:t>
            </w:r>
            <w:proofErr w:type="gramStart"/>
            <w:r w:rsidRPr="006038A8">
              <w:rPr>
                <w:rFonts w:ascii="Source Sans Pro" w:hAnsi="Source Sans Pro" w:cs="Arial"/>
                <w:b/>
                <w:bCs/>
                <w:sz w:val="22"/>
              </w:rPr>
              <w:t>&lt;</w:t>
            </w:r>
            <w:r w:rsidRPr="006038A8">
              <w:rPr>
                <w:rFonts w:ascii="Source Sans Pro" w:hAnsi="Source Sans Pro" w:cs="Arial"/>
                <w:b/>
                <w:bCs/>
                <w:strike/>
                <w:sz w:val="22"/>
                <w:szCs w:val="22"/>
              </w:rPr>
              <w:t xml:space="preserve">  </w:t>
            </w:r>
            <w:r w:rsidRPr="006038A8">
              <w:rPr>
                <w:rFonts w:ascii="Source Sans Pro" w:hAnsi="Source Sans Pro" w:cs="Arial"/>
                <w:b/>
                <w:bCs/>
                <w:sz w:val="22"/>
              </w:rPr>
              <w:t>&gt;</w:t>
            </w:r>
            <w:proofErr w:type="gramEnd"/>
            <w:r w:rsidRPr="006038A8">
              <w:rPr>
                <w:rFonts w:ascii="Source Sans Pro" w:hAnsi="Source Sans Pro" w:cs="Arial"/>
                <w:b/>
                <w:bCs/>
                <w:sz w:val="22"/>
              </w:rPr>
              <w:t xml:space="preserve"> Supervising Clinician </w:t>
            </w:r>
          </w:p>
          <w:p w14:paraId="70509BC5" w14:textId="77777777" w:rsidR="00F032A2" w:rsidRPr="006038A8" w:rsidRDefault="00F032A2" w:rsidP="00FE6017">
            <w:pPr>
              <w:rPr>
                <w:rFonts w:ascii="Source Sans Pro" w:hAnsi="Source Sans Pro" w:cs="Arial"/>
                <w:b/>
                <w:bCs/>
              </w:rPr>
            </w:pPr>
          </w:p>
        </w:tc>
      </w:tr>
      <w:tr w:rsidR="00F032A2" w:rsidRPr="006038A8" w14:paraId="75237486" w14:textId="77777777" w:rsidTr="00FE6017">
        <w:trPr>
          <w:trHeight w:val="563"/>
        </w:trPr>
        <w:tc>
          <w:tcPr>
            <w:tcW w:w="6887" w:type="dxa"/>
            <w:gridSpan w:val="2"/>
          </w:tcPr>
          <w:p w14:paraId="2007DBD5" w14:textId="77777777" w:rsidR="00F032A2" w:rsidRPr="006038A8" w:rsidRDefault="00F032A2" w:rsidP="00FE6017">
            <w:pPr>
              <w:rPr>
                <w:rFonts w:ascii="Source Sans Pro" w:hAnsi="Source Sans Pro" w:cs="Arial"/>
                <w:b/>
                <w:bCs/>
              </w:rPr>
            </w:pPr>
            <w:r w:rsidRPr="006038A8">
              <w:rPr>
                <w:rFonts w:ascii="Source Sans Pro" w:hAnsi="Source Sans Pro" w:cs="Arial"/>
                <w:b/>
                <w:bCs/>
                <w:sz w:val="22"/>
              </w:rPr>
              <w:t>Cumulative OOH completed by the end of this session:</w:t>
            </w:r>
          </w:p>
        </w:tc>
        <w:tc>
          <w:tcPr>
            <w:tcW w:w="1635" w:type="dxa"/>
          </w:tcPr>
          <w:p w14:paraId="688944DB" w14:textId="77777777" w:rsidR="00F032A2" w:rsidRPr="006038A8" w:rsidRDefault="00F032A2" w:rsidP="00FE6017">
            <w:pPr>
              <w:rPr>
                <w:rFonts w:ascii="Source Sans Pro" w:hAnsi="Source Sans Pro" w:cs="Arial"/>
                <w:b/>
                <w:bCs/>
              </w:rPr>
            </w:pPr>
          </w:p>
        </w:tc>
      </w:tr>
      <w:tr w:rsidR="00F032A2" w:rsidRPr="006038A8" w14:paraId="5E6A8D87" w14:textId="77777777" w:rsidTr="00FE6017">
        <w:trPr>
          <w:trHeight w:val="3204"/>
        </w:trPr>
        <w:tc>
          <w:tcPr>
            <w:tcW w:w="8522" w:type="dxa"/>
            <w:gridSpan w:val="3"/>
          </w:tcPr>
          <w:p w14:paraId="6C3A3941"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lastRenderedPageBreak/>
              <w:t>What did you learn?</w:t>
            </w:r>
          </w:p>
          <w:p w14:paraId="10B36721"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Include relevant cases seen and/or significant events (these may or may not be medical) and what you learned from these.</w:t>
            </w:r>
          </w:p>
          <w:p w14:paraId="4D8821D9" w14:textId="77777777" w:rsidR="00F032A2" w:rsidRPr="006038A8" w:rsidRDefault="00F032A2" w:rsidP="00FE6017">
            <w:pPr>
              <w:pStyle w:val="Footer"/>
              <w:tabs>
                <w:tab w:val="clear" w:pos="4153"/>
                <w:tab w:val="clear" w:pos="8306"/>
              </w:tabs>
              <w:rPr>
                <w:rFonts w:ascii="Source Sans Pro" w:hAnsi="Source Sans Pro" w:cs="Arial"/>
                <w:b/>
                <w:bCs/>
              </w:rPr>
            </w:pPr>
            <w:r w:rsidRPr="006038A8">
              <w:rPr>
                <w:rFonts w:ascii="Source Sans Pro" w:hAnsi="Source Sans Pro" w:cs="Arial"/>
                <w:b/>
                <w:bCs/>
                <w:sz w:val="22"/>
              </w:rPr>
              <w:t>State which of the 6 OOH Competencies have been demonstrated (see below).</w:t>
            </w:r>
          </w:p>
          <w:p w14:paraId="7A8758E5" w14:textId="77777777" w:rsidR="00F032A2" w:rsidRPr="006038A8" w:rsidRDefault="00F032A2" w:rsidP="00FE6017">
            <w:pPr>
              <w:rPr>
                <w:rFonts w:ascii="Source Sans Pro" w:hAnsi="Source Sans Pro" w:cs="Arial"/>
                <w:b/>
                <w:bCs/>
              </w:rPr>
            </w:pPr>
          </w:p>
          <w:p w14:paraId="356A4BF1" w14:textId="77777777" w:rsidR="00F032A2" w:rsidRPr="006038A8" w:rsidRDefault="00F032A2" w:rsidP="00FE6017">
            <w:pPr>
              <w:rPr>
                <w:rFonts w:ascii="Source Sans Pro" w:hAnsi="Source Sans Pro" w:cs="Arial"/>
              </w:rPr>
            </w:pPr>
          </w:p>
          <w:p w14:paraId="49F0350A" w14:textId="77777777" w:rsidR="00F032A2" w:rsidRPr="006038A8" w:rsidRDefault="00F032A2" w:rsidP="00FE6017">
            <w:pPr>
              <w:rPr>
                <w:rFonts w:ascii="Source Sans Pro" w:hAnsi="Source Sans Pro" w:cs="Arial"/>
              </w:rPr>
            </w:pPr>
          </w:p>
          <w:p w14:paraId="1F2FAE55" w14:textId="77777777" w:rsidR="00F032A2" w:rsidRPr="006038A8" w:rsidRDefault="00F032A2" w:rsidP="00FE6017">
            <w:pPr>
              <w:rPr>
                <w:rFonts w:ascii="Source Sans Pro" w:hAnsi="Source Sans Pro" w:cs="Arial"/>
              </w:rPr>
            </w:pPr>
          </w:p>
          <w:p w14:paraId="033FA35D" w14:textId="77777777" w:rsidR="00F032A2" w:rsidRPr="006038A8" w:rsidRDefault="00F032A2" w:rsidP="00FE6017">
            <w:pPr>
              <w:rPr>
                <w:rFonts w:ascii="Source Sans Pro" w:hAnsi="Source Sans Pro" w:cs="Arial"/>
              </w:rPr>
            </w:pPr>
          </w:p>
          <w:p w14:paraId="3B6AC7E7" w14:textId="77777777" w:rsidR="00F032A2" w:rsidRPr="006038A8" w:rsidRDefault="00F032A2" w:rsidP="00FE6017">
            <w:pPr>
              <w:rPr>
                <w:rFonts w:ascii="Source Sans Pro" w:hAnsi="Source Sans Pro" w:cs="Arial"/>
              </w:rPr>
            </w:pPr>
          </w:p>
          <w:p w14:paraId="0A83CDB4" w14:textId="77777777" w:rsidR="00F032A2" w:rsidRPr="006038A8" w:rsidRDefault="00F032A2" w:rsidP="00FE6017">
            <w:pPr>
              <w:rPr>
                <w:rFonts w:ascii="Source Sans Pro" w:hAnsi="Source Sans Pro" w:cs="Arial"/>
              </w:rPr>
            </w:pPr>
          </w:p>
          <w:p w14:paraId="7D772244" w14:textId="77777777" w:rsidR="00F032A2" w:rsidRPr="006038A8" w:rsidRDefault="00F032A2" w:rsidP="00FE6017">
            <w:pPr>
              <w:rPr>
                <w:rFonts w:ascii="Source Sans Pro" w:hAnsi="Source Sans Pro" w:cs="Arial"/>
              </w:rPr>
            </w:pPr>
          </w:p>
        </w:tc>
      </w:tr>
      <w:tr w:rsidR="00F032A2" w:rsidRPr="006038A8" w14:paraId="01BAA51B" w14:textId="77777777" w:rsidTr="00FE6017">
        <w:trPr>
          <w:trHeight w:val="952"/>
        </w:trPr>
        <w:tc>
          <w:tcPr>
            <w:tcW w:w="8522" w:type="dxa"/>
            <w:gridSpan w:val="3"/>
          </w:tcPr>
          <w:p w14:paraId="38C45394" w14:textId="77777777" w:rsidR="00F032A2" w:rsidRPr="006038A8" w:rsidRDefault="00F032A2" w:rsidP="00FE6017">
            <w:pPr>
              <w:rPr>
                <w:rFonts w:ascii="Source Sans Pro" w:hAnsi="Source Sans Pro" w:cs="Arial"/>
                <w:b/>
              </w:rPr>
            </w:pPr>
            <w:r w:rsidRPr="006038A8">
              <w:rPr>
                <w:rFonts w:ascii="Source Sans Pro" w:hAnsi="Source Sans Pro" w:cs="Arial"/>
                <w:b/>
                <w:sz w:val="22"/>
                <w:szCs w:val="22"/>
              </w:rPr>
              <w:t>What will you do differently in future?</w:t>
            </w:r>
          </w:p>
          <w:p w14:paraId="5EC71EF1" w14:textId="77777777" w:rsidR="00F032A2" w:rsidRPr="006038A8" w:rsidRDefault="00F032A2" w:rsidP="00FE6017">
            <w:pPr>
              <w:rPr>
                <w:rFonts w:ascii="Source Sans Pro" w:hAnsi="Source Sans Pro" w:cs="Arial"/>
                <w:b/>
              </w:rPr>
            </w:pPr>
          </w:p>
          <w:p w14:paraId="17FAFD03" w14:textId="77777777" w:rsidR="00F032A2" w:rsidRPr="006038A8" w:rsidRDefault="00F032A2" w:rsidP="00FE6017">
            <w:pPr>
              <w:rPr>
                <w:rFonts w:ascii="Source Sans Pro" w:hAnsi="Source Sans Pro" w:cs="Arial"/>
                <w:b/>
              </w:rPr>
            </w:pPr>
          </w:p>
          <w:p w14:paraId="12C9206D" w14:textId="77777777" w:rsidR="00F032A2" w:rsidRPr="006038A8" w:rsidRDefault="00F032A2" w:rsidP="00FE6017">
            <w:pPr>
              <w:rPr>
                <w:rFonts w:ascii="Source Sans Pro" w:hAnsi="Source Sans Pro" w:cs="Arial"/>
                <w:b/>
              </w:rPr>
            </w:pPr>
          </w:p>
          <w:p w14:paraId="48EDC240" w14:textId="77777777" w:rsidR="00F032A2" w:rsidRPr="006038A8" w:rsidRDefault="00F032A2" w:rsidP="00FE6017">
            <w:pPr>
              <w:rPr>
                <w:rFonts w:ascii="Source Sans Pro" w:hAnsi="Source Sans Pro" w:cs="Arial"/>
                <w:b/>
              </w:rPr>
            </w:pPr>
          </w:p>
          <w:p w14:paraId="6441E41E" w14:textId="77777777" w:rsidR="00F032A2" w:rsidRPr="006038A8" w:rsidRDefault="00F032A2" w:rsidP="00FE6017">
            <w:pPr>
              <w:rPr>
                <w:rFonts w:ascii="Source Sans Pro" w:hAnsi="Source Sans Pro" w:cs="Arial"/>
                <w:b/>
              </w:rPr>
            </w:pPr>
          </w:p>
          <w:p w14:paraId="4ED94F0E" w14:textId="77777777" w:rsidR="00F032A2" w:rsidRPr="006038A8" w:rsidRDefault="00F032A2" w:rsidP="00FE6017">
            <w:pPr>
              <w:rPr>
                <w:rFonts w:ascii="Source Sans Pro" w:hAnsi="Source Sans Pro" w:cs="Arial"/>
                <w:b/>
                <w:bCs/>
              </w:rPr>
            </w:pPr>
          </w:p>
        </w:tc>
      </w:tr>
      <w:tr w:rsidR="00F032A2" w:rsidRPr="006038A8" w14:paraId="42CA9C58" w14:textId="77777777" w:rsidTr="00FE6017">
        <w:tc>
          <w:tcPr>
            <w:tcW w:w="8522" w:type="dxa"/>
            <w:gridSpan w:val="3"/>
          </w:tcPr>
          <w:p w14:paraId="705CA831" w14:textId="77777777" w:rsidR="00F032A2" w:rsidRPr="006038A8" w:rsidRDefault="00F032A2" w:rsidP="00FE6017">
            <w:pPr>
              <w:pStyle w:val="Heading2"/>
              <w:rPr>
                <w:rFonts w:ascii="Source Sans Pro" w:hAnsi="Source Sans Pro" w:cs="Arial"/>
                <w:color w:val="auto"/>
                <w:sz w:val="22"/>
                <w:szCs w:val="22"/>
              </w:rPr>
            </w:pPr>
            <w:r w:rsidRPr="006038A8">
              <w:rPr>
                <w:rFonts w:ascii="Source Sans Pro" w:hAnsi="Source Sans Pro" w:cs="Arial"/>
                <w:color w:val="auto"/>
                <w:sz w:val="22"/>
                <w:szCs w:val="22"/>
              </w:rPr>
              <w:t>What future learning needs did you identify?</w:t>
            </w:r>
          </w:p>
          <w:p w14:paraId="2DAD402A" w14:textId="77777777" w:rsidR="00F032A2" w:rsidRPr="006038A8" w:rsidRDefault="00F032A2" w:rsidP="00FE6017">
            <w:pPr>
              <w:rPr>
                <w:rFonts w:ascii="Source Sans Pro" w:hAnsi="Source Sans Pro" w:cs="Arial"/>
                <w:b/>
                <w:bCs/>
              </w:rPr>
            </w:pPr>
          </w:p>
          <w:p w14:paraId="6A834613" w14:textId="77777777" w:rsidR="00F032A2" w:rsidRPr="006038A8" w:rsidRDefault="00F032A2" w:rsidP="00FE6017">
            <w:pPr>
              <w:rPr>
                <w:rFonts w:ascii="Source Sans Pro" w:hAnsi="Source Sans Pro" w:cs="Arial"/>
                <w:b/>
                <w:bCs/>
              </w:rPr>
            </w:pPr>
          </w:p>
          <w:p w14:paraId="4924374B" w14:textId="77777777" w:rsidR="00F032A2" w:rsidRPr="006038A8" w:rsidRDefault="00F032A2" w:rsidP="00FE6017">
            <w:pPr>
              <w:rPr>
                <w:rFonts w:ascii="Source Sans Pro" w:hAnsi="Source Sans Pro" w:cs="Arial"/>
                <w:b/>
                <w:bCs/>
              </w:rPr>
            </w:pPr>
          </w:p>
          <w:p w14:paraId="0D6A23C6" w14:textId="77777777" w:rsidR="00F032A2" w:rsidRPr="006038A8" w:rsidRDefault="00F032A2" w:rsidP="00FE6017">
            <w:pPr>
              <w:rPr>
                <w:rFonts w:ascii="Source Sans Pro" w:hAnsi="Source Sans Pro" w:cs="Arial"/>
                <w:b/>
                <w:bCs/>
              </w:rPr>
            </w:pPr>
          </w:p>
          <w:p w14:paraId="3BEB0925" w14:textId="77777777" w:rsidR="00F032A2" w:rsidRPr="006038A8" w:rsidRDefault="00F032A2" w:rsidP="00FE6017">
            <w:pPr>
              <w:rPr>
                <w:rFonts w:ascii="Source Sans Pro" w:hAnsi="Source Sans Pro" w:cs="Arial"/>
                <w:b/>
                <w:bCs/>
              </w:rPr>
            </w:pPr>
          </w:p>
        </w:tc>
      </w:tr>
      <w:tr w:rsidR="00F032A2" w:rsidRPr="006038A8" w14:paraId="6F1BE837" w14:textId="77777777" w:rsidTr="00FE6017">
        <w:tc>
          <w:tcPr>
            <w:tcW w:w="8522" w:type="dxa"/>
            <w:gridSpan w:val="3"/>
          </w:tcPr>
          <w:p w14:paraId="71DCB5E1" w14:textId="77777777" w:rsidR="00F032A2" w:rsidRPr="006038A8" w:rsidRDefault="00F032A2" w:rsidP="00FE6017">
            <w:pPr>
              <w:pStyle w:val="Heading2"/>
              <w:rPr>
                <w:rFonts w:ascii="Source Sans Pro" w:hAnsi="Source Sans Pro" w:cs="Arial"/>
                <w:color w:val="auto"/>
                <w:sz w:val="22"/>
                <w:szCs w:val="22"/>
              </w:rPr>
            </w:pPr>
            <w:r w:rsidRPr="006038A8">
              <w:rPr>
                <w:rFonts w:ascii="Source Sans Pro" w:hAnsi="Source Sans Pro" w:cs="Arial"/>
                <w:color w:val="auto"/>
                <w:sz w:val="22"/>
                <w:szCs w:val="22"/>
              </w:rPr>
              <w:t>How will you address these?</w:t>
            </w:r>
          </w:p>
          <w:p w14:paraId="3B3A77BE" w14:textId="77777777" w:rsidR="00F032A2" w:rsidRPr="006038A8" w:rsidRDefault="00F032A2" w:rsidP="00FE6017">
            <w:pPr>
              <w:rPr>
                <w:rFonts w:ascii="Source Sans Pro" w:hAnsi="Source Sans Pro"/>
              </w:rPr>
            </w:pPr>
          </w:p>
          <w:p w14:paraId="4D10895E" w14:textId="77777777" w:rsidR="00F032A2" w:rsidRPr="006038A8" w:rsidRDefault="00F032A2" w:rsidP="00FE6017">
            <w:pPr>
              <w:rPr>
                <w:rFonts w:ascii="Source Sans Pro" w:hAnsi="Source Sans Pro"/>
              </w:rPr>
            </w:pPr>
          </w:p>
          <w:p w14:paraId="0E72B0B8" w14:textId="77777777" w:rsidR="00F032A2" w:rsidRPr="006038A8" w:rsidRDefault="00F032A2" w:rsidP="00FE6017">
            <w:pPr>
              <w:rPr>
                <w:rFonts w:ascii="Source Sans Pro" w:hAnsi="Source Sans Pro"/>
              </w:rPr>
            </w:pPr>
          </w:p>
          <w:p w14:paraId="60F246F4" w14:textId="77777777" w:rsidR="00F032A2" w:rsidRPr="006038A8" w:rsidRDefault="00F032A2" w:rsidP="00FE6017">
            <w:pPr>
              <w:rPr>
                <w:rFonts w:ascii="Source Sans Pro" w:hAnsi="Source Sans Pro"/>
              </w:rPr>
            </w:pPr>
          </w:p>
          <w:p w14:paraId="4998DCC0" w14:textId="77777777" w:rsidR="00F032A2" w:rsidRPr="006038A8" w:rsidRDefault="00F032A2" w:rsidP="00FE6017">
            <w:pPr>
              <w:rPr>
                <w:rFonts w:ascii="Source Sans Pro" w:hAnsi="Source Sans Pro"/>
              </w:rPr>
            </w:pPr>
          </w:p>
          <w:p w14:paraId="085990FD" w14:textId="77777777" w:rsidR="00F032A2" w:rsidRPr="006038A8" w:rsidRDefault="00F032A2" w:rsidP="00FE6017">
            <w:pPr>
              <w:rPr>
                <w:rFonts w:ascii="Source Sans Pro" w:hAnsi="Source Sans Pro" w:cs="Arial"/>
                <w:b/>
                <w:bCs/>
              </w:rPr>
            </w:pPr>
          </w:p>
        </w:tc>
      </w:tr>
    </w:tbl>
    <w:p w14:paraId="1CA86990" w14:textId="77777777" w:rsidR="00F032A2" w:rsidRPr="006038A8" w:rsidRDefault="00F032A2" w:rsidP="00F032A2">
      <w:pPr>
        <w:rPr>
          <w:rFonts w:ascii="Source Sans Pro" w:hAnsi="Source Sans Pro" w:cs="Arial"/>
          <w:b/>
        </w:rPr>
      </w:pPr>
    </w:p>
    <w:p w14:paraId="03E67C3A" w14:textId="77777777" w:rsidR="00F032A2" w:rsidRPr="006038A8" w:rsidRDefault="00F032A2" w:rsidP="00F032A2">
      <w:pPr>
        <w:rPr>
          <w:rFonts w:ascii="Source Sans Pro" w:hAnsi="Source Sans Pro" w:cs="Arial"/>
          <w:b/>
          <w:sz w:val="22"/>
          <w:szCs w:val="22"/>
        </w:rPr>
      </w:pPr>
      <w:r w:rsidRPr="006038A8">
        <w:rPr>
          <w:rFonts w:ascii="Source Sans Pro" w:hAnsi="Source Sans Pro" w:cs="Arial"/>
          <w:b/>
          <w:sz w:val="22"/>
          <w:szCs w:val="22"/>
        </w:rPr>
        <w:t>The Six Key Competencies for Out of Hours Care:</w:t>
      </w:r>
    </w:p>
    <w:p w14:paraId="3C38786A" w14:textId="77777777" w:rsidR="00F032A2" w:rsidRPr="006038A8" w:rsidRDefault="00F032A2" w:rsidP="00F93431">
      <w:pPr>
        <w:rPr>
          <w:rFonts w:ascii="Source Sans Pro" w:hAnsi="Source Sans Pro" w:cs="Arial"/>
          <w:b/>
          <w:sz w:val="22"/>
          <w:szCs w:val="22"/>
        </w:rPr>
      </w:pPr>
    </w:p>
    <w:p w14:paraId="5D704EF3" w14:textId="77777777" w:rsidR="00F032A2" w:rsidRPr="006038A8" w:rsidRDefault="00F032A2" w:rsidP="00F93431">
      <w:pPr>
        <w:pStyle w:val="PlainText"/>
        <w:numPr>
          <w:ilvl w:val="0"/>
          <w:numId w:val="12"/>
        </w:numPr>
        <w:ind w:left="357" w:hanging="357"/>
        <w:jc w:val="both"/>
        <w:rPr>
          <w:rFonts w:ascii="Source Sans Pro" w:hAnsi="Source Sans Pro" w:cs="Arial"/>
          <w:sz w:val="22"/>
          <w:szCs w:val="22"/>
        </w:rPr>
      </w:pPr>
      <w:r w:rsidRPr="006038A8">
        <w:rPr>
          <w:rFonts w:ascii="Source Sans Pro" w:hAnsi="Source Sans Pro" w:cs="Arial"/>
          <w:sz w:val="22"/>
          <w:szCs w:val="22"/>
        </w:rPr>
        <w:t>Ability to manage common medical, surgical, psychiatric and social emergencies.</w:t>
      </w:r>
    </w:p>
    <w:p w14:paraId="3891B551" w14:textId="77777777" w:rsidR="00F032A2" w:rsidRPr="006038A8" w:rsidRDefault="00F032A2" w:rsidP="00F93431">
      <w:pPr>
        <w:pStyle w:val="PlainText"/>
        <w:numPr>
          <w:ilvl w:val="0"/>
          <w:numId w:val="12"/>
        </w:numPr>
        <w:ind w:left="357" w:hanging="357"/>
        <w:jc w:val="both"/>
        <w:rPr>
          <w:rFonts w:ascii="Source Sans Pro" w:hAnsi="Source Sans Pro" w:cs="Arial"/>
          <w:sz w:val="22"/>
          <w:szCs w:val="22"/>
        </w:rPr>
      </w:pPr>
      <w:r w:rsidRPr="006038A8">
        <w:rPr>
          <w:rFonts w:ascii="Source Sans Pro" w:hAnsi="Source Sans Pro" w:cs="Arial"/>
          <w:sz w:val="22"/>
          <w:szCs w:val="22"/>
        </w:rPr>
        <w:t>Understanding the organisational aspects of NHS Out of Hours care, nationally and at local level.</w:t>
      </w:r>
    </w:p>
    <w:p w14:paraId="48E5B3A0" w14:textId="77777777" w:rsidR="00F032A2" w:rsidRPr="006038A8" w:rsidRDefault="00F032A2" w:rsidP="00F93431">
      <w:pPr>
        <w:pStyle w:val="PlainText"/>
        <w:numPr>
          <w:ilvl w:val="0"/>
          <w:numId w:val="12"/>
        </w:numPr>
        <w:ind w:left="357" w:hanging="357"/>
        <w:jc w:val="both"/>
        <w:rPr>
          <w:rFonts w:ascii="Source Sans Pro" w:hAnsi="Source Sans Pro" w:cs="Arial"/>
          <w:sz w:val="22"/>
          <w:szCs w:val="22"/>
        </w:rPr>
      </w:pPr>
      <w:r w:rsidRPr="006038A8">
        <w:rPr>
          <w:rFonts w:ascii="Source Sans Pro" w:hAnsi="Source Sans Pro" w:cs="Arial"/>
          <w:sz w:val="22"/>
          <w:szCs w:val="22"/>
        </w:rPr>
        <w:t>The ability to make appropriate referral to hospitals and other professionals.</w:t>
      </w:r>
    </w:p>
    <w:p w14:paraId="2F28DABE" w14:textId="77777777" w:rsidR="00F032A2" w:rsidRPr="006038A8" w:rsidRDefault="00F032A2" w:rsidP="00F93431">
      <w:pPr>
        <w:pStyle w:val="PlainText"/>
        <w:numPr>
          <w:ilvl w:val="0"/>
          <w:numId w:val="12"/>
        </w:numPr>
        <w:ind w:left="357" w:hanging="357"/>
        <w:jc w:val="both"/>
        <w:rPr>
          <w:rFonts w:ascii="Source Sans Pro" w:hAnsi="Source Sans Pro" w:cs="Arial"/>
          <w:sz w:val="22"/>
          <w:szCs w:val="22"/>
        </w:rPr>
      </w:pPr>
      <w:r w:rsidRPr="006038A8">
        <w:rPr>
          <w:rFonts w:ascii="Source Sans Pro" w:hAnsi="Source Sans Pro" w:cs="Arial"/>
          <w:sz w:val="22"/>
          <w:szCs w:val="22"/>
        </w:rPr>
        <w:t>The demonstration of communication and consultation skills required for Out of Hours care.</w:t>
      </w:r>
    </w:p>
    <w:p w14:paraId="3EB4CCE6" w14:textId="77777777" w:rsidR="00F93431" w:rsidRPr="00F93431" w:rsidRDefault="00F032A2" w:rsidP="00F93431">
      <w:pPr>
        <w:pStyle w:val="PlainText"/>
        <w:numPr>
          <w:ilvl w:val="0"/>
          <w:numId w:val="12"/>
        </w:numPr>
        <w:ind w:left="357" w:hanging="357"/>
        <w:jc w:val="both"/>
        <w:rPr>
          <w:rFonts w:ascii="Arial" w:hAnsi="Arial" w:cs="Arial"/>
          <w:sz w:val="40"/>
          <w:szCs w:val="40"/>
        </w:rPr>
      </w:pPr>
      <w:r w:rsidRPr="00F93431">
        <w:rPr>
          <w:rFonts w:ascii="Source Sans Pro" w:hAnsi="Source Sans Pro" w:cs="Arial"/>
          <w:sz w:val="22"/>
          <w:szCs w:val="22"/>
        </w:rPr>
        <w:t>Individual personal time and stress management.</w:t>
      </w:r>
    </w:p>
    <w:p w14:paraId="2E1E6C50" w14:textId="38A8CC5D" w:rsidR="006038A8" w:rsidRPr="00F93431" w:rsidRDefault="00F032A2" w:rsidP="00F93431">
      <w:pPr>
        <w:pStyle w:val="PlainText"/>
        <w:numPr>
          <w:ilvl w:val="0"/>
          <w:numId w:val="12"/>
        </w:numPr>
        <w:ind w:left="357" w:hanging="357"/>
        <w:jc w:val="both"/>
        <w:rPr>
          <w:rFonts w:ascii="Source Sans Pro" w:hAnsi="Source Sans Pro" w:cs="Arial"/>
          <w:sz w:val="22"/>
          <w:szCs w:val="22"/>
        </w:rPr>
      </w:pPr>
      <w:r w:rsidRPr="00F93431">
        <w:rPr>
          <w:rFonts w:ascii="Source Sans Pro" w:hAnsi="Source Sans Pro" w:cs="Arial"/>
          <w:sz w:val="22"/>
          <w:szCs w:val="22"/>
        </w:rPr>
        <w:t>Maintenance of personal security and awareness and management of security risks to others.</w:t>
      </w:r>
    </w:p>
    <w:p w14:paraId="512AB0BB" w14:textId="77777777" w:rsidR="004349C1" w:rsidRPr="006038A8" w:rsidRDefault="004349C1" w:rsidP="004349C1">
      <w:pPr>
        <w:rPr>
          <w:rFonts w:ascii="Source Sans Pro" w:hAnsi="Source Sans Pro" w:cs="Arial"/>
          <w:b/>
        </w:rPr>
      </w:pPr>
    </w:p>
    <w:sectPr w:rsidR="004349C1" w:rsidRPr="006038A8" w:rsidSect="00A0323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53B4" w14:textId="77777777" w:rsidR="0030168B" w:rsidRDefault="0030168B" w:rsidP="002E7A8C">
      <w:r>
        <w:separator/>
      </w:r>
    </w:p>
  </w:endnote>
  <w:endnote w:type="continuationSeparator" w:id="0">
    <w:p w14:paraId="39132D79" w14:textId="77777777" w:rsidR="0030168B" w:rsidRDefault="0030168B" w:rsidP="002E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C366" w14:textId="77777777" w:rsidR="00721AB1" w:rsidRDefault="006C55EA" w:rsidP="00D84529">
    <w:pPr>
      <w:pStyle w:val="Footer"/>
      <w:framePr w:wrap="around" w:vAnchor="text" w:hAnchor="margin" w:xAlign="center" w:y="1"/>
      <w:rPr>
        <w:rStyle w:val="PageNumber"/>
      </w:rPr>
    </w:pPr>
    <w:r>
      <w:rPr>
        <w:rStyle w:val="PageNumber"/>
      </w:rPr>
      <w:fldChar w:fldCharType="begin"/>
    </w:r>
    <w:r w:rsidR="00C81578">
      <w:rPr>
        <w:rStyle w:val="PageNumber"/>
      </w:rPr>
      <w:instrText xml:space="preserve">PAGE  </w:instrText>
    </w:r>
    <w:r>
      <w:rPr>
        <w:rStyle w:val="PageNumber"/>
      </w:rPr>
      <w:fldChar w:fldCharType="end"/>
    </w:r>
  </w:p>
  <w:p w14:paraId="4DD6F459" w14:textId="77777777" w:rsidR="00721AB1" w:rsidRDefault="00BD4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36C4" w14:textId="36DABEE6" w:rsidR="00721AB1" w:rsidRDefault="006C55EA" w:rsidP="00D84529">
    <w:pPr>
      <w:pStyle w:val="Footer"/>
      <w:framePr w:wrap="around" w:vAnchor="text" w:hAnchor="margin" w:xAlign="center" w:y="1"/>
      <w:rPr>
        <w:rStyle w:val="PageNumber"/>
      </w:rPr>
    </w:pPr>
    <w:r>
      <w:rPr>
        <w:rStyle w:val="PageNumber"/>
      </w:rPr>
      <w:fldChar w:fldCharType="begin"/>
    </w:r>
    <w:r w:rsidR="00C81578">
      <w:rPr>
        <w:rStyle w:val="PageNumber"/>
      </w:rPr>
      <w:instrText xml:space="preserve">PAGE  </w:instrText>
    </w:r>
    <w:r>
      <w:rPr>
        <w:rStyle w:val="PageNumber"/>
      </w:rPr>
      <w:fldChar w:fldCharType="separate"/>
    </w:r>
    <w:r w:rsidR="006038A8">
      <w:rPr>
        <w:rStyle w:val="PageNumber"/>
        <w:noProof/>
      </w:rPr>
      <w:t>3</w:t>
    </w:r>
    <w:r>
      <w:rPr>
        <w:rStyle w:val="PageNumber"/>
      </w:rPr>
      <w:fldChar w:fldCharType="end"/>
    </w:r>
  </w:p>
  <w:p w14:paraId="0E4AD612" w14:textId="255054DE" w:rsidR="00721AB1" w:rsidRDefault="001F6FC4">
    <w:pPr>
      <w:pStyle w:val="Footer"/>
    </w:pPr>
    <w:r>
      <w:t>UPDATED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3981" w14:textId="77777777" w:rsidR="0030168B" w:rsidRDefault="0030168B" w:rsidP="002E7A8C">
      <w:r>
        <w:separator/>
      </w:r>
    </w:p>
  </w:footnote>
  <w:footnote w:type="continuationSeparator" w:id="0">
    <w:p w14:paraId="628EA3BF" w14:textId="77777777" w:rsidR="0030168B" w:rsidRDefault="0030168B" w:rsidP="002E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33B"/>
    <w:multiLevelType w:val="hybridMultilevel"/>
    <w:tmpl w:val="0AEA2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A957DC"/>
    <w:multiLevelType w:val="hybridMultilevel"/>
    <w:tmpl w:val="7FDC7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016ED"/>
    <w:multiLevelType w:val="hybridMultilevel"/>
    <w:tmpl w:val="712C03C2"/>
    <w:lvl w:ilvl="0" w:tplc="ED3245D6">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E7125"/>
    <w:multiLevelType w:val="hybridMultilevel"/>
    <w:tmpl w:val="EA5EB5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E3F7B"/>
    <w:multiLevelType w:val="hybridMultilevel"/>
    <w:tmpl w:val="142E8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5B51C4"/>
    <w:multiLevelType w:val="hybridMultilevel"/>
    <w:tmpl w:val="78863654"/>
    <w:lvl w:ilvl="0" w:tplc="08090001">
      <w:start w:val="1"/>
      <w:numFmt w:val="bullet"/>
      <w:lvlText w:val=""/>
      <w:lvlJc w:val="left"/>
      <w:pPr>
        <w:tabs>
          <w:tab w:val="num" w:pos="360"/>
        </w:tabs>
        <w:ind w:left="360" w:hanging="360"/>
      </w:pPr>
      <w:rPr>
        <w:rFonts w:ascii="Symbol" w:hAnsi="Symbol" w:hint="default"/>
      </w:rPr>
    </w:lvl>
    <w:lvl w:ilvl="1" w:tplc="634AA026">
      <w:numFmt w:val="decimal"/>
      <w:lvlText w:val=""/>
      <w:lvlJc w:val="left"/>
    </w:lvl>
    <w:lvl w:ilvl="2" w:tplc="6E94B8B6">
      <w:numFmt w:val="decimal"/>
      <w:lvlText w:val=""/>
      <w:lvlJc w:val="left"/>
    </w:lvl>
    <w:lvl w:ilvl="3" w:tplc="CCF20DFC">
      <w:numFmt w:val="decimal"/>
      <w:lvlText w:val=""/>
      <w:lvlJc w:val="left"/>
    </w:lvl>
    <w:lvl w:ilvl="4" w:tplc="FE163D9A">
      <w:numFmt w:val="decimal"/>
      <w:lvlText w:val=""/>
      <w:lvlJc w:val="left"/>
    </w:lvl>
    <w:lvl w:ilvl="5" w:tplc="907A1B90">
      <w:numFmt w:val="decimal"/>
      <w:lvlText w:val=""/>
      <w:lvlJc w:val="left"/>
    </w:lvl>
    <w:lvl w:ilvl="6" w:tplc="B0AA11F0">
      <w:numFmt w:val="decimal"/>
      <w:lvlText w:val=""/>
      <w:lvlJc w:val="left"/>
    </w:lvl>
    <w:lvl w:ilvl="7" w:tplc="7F74280A">
      <w:numFmt w:val="decimal"/>
      <w:lvlText w:val=""/>
      <w:lvlJc w:val="left"/>
    </w:lvl>
    <w:lvl w:ilvl="8" w:tplc="59047DCC">
      <w:numFmt w:val="decimal"/>
      <w:lvlText w:val=""/>
      <w:lvlJc w:val="left"/>
    </w:lvl>
  </w:abstractNum>
  <w:abstractNum w:abstractNumId="6" w15:restartNumberingAfterBreak="0">
    <w:nsid w:val="5B8558C9"/>
    <w:multiLevelType w:val="hybridMultilevel"/>
    <w:tmpl w:val="D2243ED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CB20F2"/>
    <w:multiLevelType w:val="hybridMultilevel"/>
    <w:tmpl w:val="679A1414"/>
    <w:lvl w:ilvl="0" w:tplc="AE903C92">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D80532"/>
    <w:multiLevelType w:val="hybridMultilevel"/>
    <w:tmpl w:val="7C96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34B55"/>
    <w:multiLevelType w:val="hybridMultilevel"/>
    <w:tmpl w:val="874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2394B"/>
    <w:multiLevelType w:val="hybridMultilevel"/>
    <w:tmpl w:val="415A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456C58"/>
    <w:multiLevelType w:val="hybridMultilevel"/>
    <w:tmpl w:val="960CC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num>
  <w:num w:numId="5">
    <w:abstractNumId w:val="0"/>
  </w:num>
  <w:num w:numId="6">
    <w:abstractNumId w:val="9"/>
  </w:num>
  <w:num w:numId="7">
    <w:abstractNumId w:val="8"/>
  </w:num>
  <w:num w:numId="8">
    <w:abstractNumId w:val="11"/>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09"/>
    <w:rsid w:val="00060213"/>
    <w:rsid w:val="00072C48"/>
    <w:rsid w:val="00083899"/>
    <w:rsid w:val="000B1E2A"/>
    <w:rsid w:val="000B779A"/>
    <w:rsid w:val="00113ECB"/>
    <w:rsid w:val="001418E8"/>
    <w:rsid w:val="001A20CE"/>
    <w:rsid w:val="001A6594"/>
    <w:rsid w:val="001C148A"/>
    <w:rsid w:val="001D1EC9"/>
    <w:rsid w:val="001F6FC4"/>
    <w:rsid w:val="001F7C5C"/>
    <w:rsid w:val="002267D7"/>
    <w:rsid w:val="0023050A"/>
    <w:rsid w:val="002471A3"/>
    <w:rsid w:val="00264107"/>
    <w:rsid w:val="002A6A43"/>
    <w:rsid w:val="002A7791"/>
    <w:rsid w:val="002D4AB6"/>
    <w:rsid w:val="002E7A8C"/>
    <w:rsid w:val="0030073C"/>
    <w:rsid w:val="0030168B"/>
    <w:rsid w:val="00310977"/>
    <w:rsid w:val="00341DC4"/>
    <w:rsid w:val="00346802"/>
    <w:rsid w:val="003729C7"/>
    <w:rsid w:val="003774AC"/>
    <w:rsid w:val="00394A33"/>
    <w:rsid w:val="003A6291"/>
    <w:rsid w:val="003B2F2E"/>
    <w:rsid w:val="003B41A7"/>
    <w:rsid w:val="003E0EBD"/>
    <w:rsid w:val="003F05CA"/>
    <w:rsid w:val="003F2333"/>
    <w:rsid w:val="00405509"/>
    <w:rsid w:val="004239A1"/>
    <w:rsid w:val="004349C1"/>
    <w:rsid w:val="004606F1"/>
    <w:rsid w:val="00480DB5"/>
    <w:rsid w:val="004B1583"/>
    <w:rsid w:val="004C2890"/>
    <w:rsid w:val="004D6E22"/>
    <w:rsid w:val="004E425D"/>
    <w:rsid w:val="0050627F"/>
    <w:rsid w:val="005333BB"/>
    <w:rsid w:val="00534C69"/>
    <w:rsid w:val="005861EE"/>
    <w:rsid w:val="00595632"/>
    <w:rsid w:val="00595D3D"/>
    <w:rsid w:val="005A666C"/>
    <w:rsid w:val="005B0D2D"/>
    <w:rsid w:val="005D15CA"/>
    <w:rsid w:val="005D30D1"/>
    <w:rsid w:val="005F65D5"/>
    <w:rsid w:val="006038A8"/>
    <w:rsid w:val="00612EFB"/>
    <w:rsid w:val="0062122A"/>
    <w:rsid w:val="00643FB9"/>
    <w:rsid w:val="0064401C"/>
    <w:rsid w:val="006642B9"/>
    <w:rsid w:val="006A5498"/>
    <w:rsid w:val="006B7B93"/>
    <w:rsid w:val="006C55EA"/>
    <w:rsid w:val="006E4786"/>
    <w:rsid w:val="006F567E"/>
    <w:rsid w:val="007102C6"/>
    <w:rsid w:val="00712DAF"/>
    <w:rsid w:val="00734148"/>
    <w:rsid w:val="00760A8C"/>
    <w:rsid w:val="00760B42"/>
    <w:rsid w:val="0076638A"/>
    <w:rsid w:val="007903CE"/>
    <w:rsid w:val="007A2CFA"/>
    <w:rsid w:val="007E2DF2"/>
    <w:rsid w:val="007F5946"/>
    <w:rsid w:val="00837612"/>
    <w:rsid w:val="008469AB"/>
    <w:rsid w:val="008949F5"/>
    <w:rsid w:val="008C77A1"/>
    <w:rsid w:val="008D2E12"/>
    <w:rsid w:val="00920576"/>
    <w:rsid w:val="0092189C"/>
    <w:rsid w:val="009234F3"/>
    <w:rsid w:val="00933B56"/>
    <w:rsid w:val="00942CE1"/>
    <w:rsid w:val="009503D8"/>
    <w:rsid w:val="00982BEE"/>
    <w:rsid w:val="009C7182"/>
    <w:rsid w:val="009D102D"/>
    <w:rsid w:val="009D7032"/>
    <w:rsid w:val="00A0323D"/>
    <w:rsid w:val="00A15AE3"/>
    <w:rsid w:val="00A16BD8"/>
    <w:rsid w:val="00A6715B"/>
    <w:rsid w:val="00A743D5"/>
    <w:rsid w:val="00A94B87"/>
    <w:rsid w:val="00AA4EB0"/>
    <w:rsid w:val="00AC251C"/>
    <w:rsid w:val="00AC562B"/>
    <w:rsid w:val="00AE130C"/>
    <w:rsid w:val="00B079C4"/>
    <w:rsid w:val="00B20492"/>
    <w:rsid w:val="00B24A86"/>
    <w:rsid w:val="00B508B1"/>
    <w:rsid w:val="00B618A6"/>
    <w:rsid w:val="00B6631C"/>
    <w:rsid w:val="00B926BB"/>
    <w:rsid w:val="00BA3F4B"/>
    <w:rsid w:val="00BC78FD"/>
    <w:rsid w:val="00BD48A7"/>
    <w:rsid w:val="00C251E8"/>
    <w:rsid w:val="00C4078F"/>
    <w:rsid w:val="00C51D4F"/>
    <w:rsid w:val="00C70696"/>
    <w:rsid w:val="00C81578"/>
    <w:rsid w:val="00CC0B12"/>
    <w:rsid w:val="00CE171D"/>
    <w:rsid w:val="00CF5B5E"/>
    <w:rsid w:val="00D253D9"/>
    <w:rsid w:val="00D40B85"/>
    <w:rsid w:val="00D64EFC"/>
    <w:rsid w:val="00D725EF"/>
    <w:rsid w:val="00D7519C"/>
    <w:rsid w:val="00D873CF"/>
    <w:rsid w:val="00DB63BD"/>
    <w:rsid w:val="00DF122D"/>
    <w:rsid w:val="00DF5CB7"/>
    <w:rsid w:val="00E27C3B"/>
    <w:rsid w:val="00E402EF"/>
    <w:rsid w:val="00E4495F"/>
    <w:rsid w:val="00E50F98"/>
    <w:rsid w:val="00E81F4D"/>
    <w:rsid w:val="00F032A2"/>
    <w:rsid w:val="00F138CA"/>
    <w:rsid w:val="00F13DD5"/>
    <w:rsid w:val="00F47229"/>
    <w:rsid w:val="00F9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06B2E"/>
  <w15:docId w15:val="{96182162-91D4-465A-B20B-6E2C2513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08B1"/>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434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55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5509"/>
    <w:rPr>
      <w:rFonts w:ascii="Arial" w:eastAsia="Times New Roman" w:hAnsi="Arial" w:cs="Arial"/>
      <w:b/>
      <w:bCs/>
      <w:sz w:val="26"/>
      <w:szCs w:val="26"/>
    </w:rPr>
  </w:style>
  <w:style w:type="paragraph" w:styleId="Bibliography">
    <w:name w:val="Bibliography"/>
    <w:basedOn w:val="Normal"/>
    <w:next w:val="Normal"/>
    <w:unhideWhenUsed/>
    <w:rsid w:val="00405509"/>
    <w:pPr>
      <w:tabs>
        <w:tab w:val="left" w:pos="380"/>
      </w:tabs>
      <w:spacing w:after="240"/>
      <w:ind w:left="384" w:hanging="384"/>
    </w:pPr>
  </w:style>
  <w:style w:type="paragraph" w:styleId="Footer">
    <w:name w:val="footer"/>
    <w:basedOn w:val="Normal"/>
    <w:link w:val="FooterChar"/>
    <w:rsid w:val="00405509"/>
    <w:pPr>
      <w:tabs>
        <w:tab w:val="center" w:pos="4153"/>
        <w:tab w:val="right" w:pos="8306"/>
      </w:tabs>
    </w:pPr>
  </w:style>
  <w:style w:type="character" w:customStyle="1" w:styleId="FooterChar">
    <w:name w:val="Footer Char"/>
    <w:basedOn w:val="DefaultParagraphFont"/>
    <w:link w:val="Footer"/>
    <w:rsid w:val="00405509"/>
    <w:rPr>
      <w:rFonts w:ascii="Times New Roman" w:eastAsia="Times New Roman" w:hAnsi="Times New Roman" w:cs="Times New Roman"/>
      <w:sz w:val="24"/>
      <w:szCs w:val="24"/>
    </w:rPr>
  </w:style>
  <w:style w:type="character" w:styleId="PageNumber">
    <w:name w:val="page number"/>
    <w:basedOn w:val="DefaultParagraphFont"/>
    <w:rsid w:val="00405509"/>
  </w:style>
  <w:style w:type="paragraph" w:styleId="Header">
    <w:name w:val="header"/>
    <w:basedOn w:val="Normal"/>
    <w:link w:val="HeaderChar"/>
    <w:rsid w:val="00405509"/>
    <w:pPr>
      <w:tabs>
        <w:tab w:val="center" w:pos="4153"/>
        <w:tab w:val="right" w:pos="8306"/>
      </w:tabs>
    </w:pPr>
  </w:style>
  <w:style w:type="character" w:customStyle="1" w:styleId="HeaderChar">
    <w:name w:val="Header Char"/>
    <w:basedOn w:val="DefaultParagraphFont"/>
    <w:link w:val="Header"/>
    <w:rsid w:val="00405509"/>
    <w:rPr>
      <w:rFonts w:ascii="Times New Roman" w:eastAsia="Times New Roman" w:hAnsi="Times New Roman" w:cs="Times New Roman"/>
      <w:sz w:val="24"/>
      <w:szCs w:val="24"/>
    </w:rPr>
  </w:style>
  <w:style w:type="paragraph" w:customStyle="1" w:styleId="Heading">
    <w:name w:val="Heading"/>
    <w:basedOn w:val="Normal"/>
    <w:next w:val="BodyText"/>
    <w:rsid w:val="00405509"/>
    <w:pPr>
      <w:keepNext/>
      <w:widowControl w:val="0"/>
      <w:suppressAutoHyphens/>
      <w:overflowPunct w:val="0"/>
      <w:autoSpaceDE w:val="0"/>
      <w:autoSpaceDN w:val="0"/>
      <w:adjustRightInd w:val="0"/>
      <w:spacing w:before="240" w:after="120"/>
      <w:textAlignment w:val="baseline"/>
    </w:pPr>
    <w:rPr>
      <w:rFonts w:ascii="Arial" w:hAnsi="Arial"/>
      <w:kern w:val="1"/>
      <w:sz w:val="28"/>
      <w:szCs w:val="20"/>
      <w:lang w:eastAsia="en-GB"/>
    </w:rPr>
  </w:style>
  <w:style w:type="paragraph" w:styleId="BodyText">
    <w:name w:val="Body Text"/>
    <w:basedOn w:val="Normal"/>
    <w:link w:val="BodyTextChar"/>
    <w:rsid w:val="00405509"/>
    <w:pPr>
      <w:widowControl w:val="0"/>
      <w:suppressAutoHyphens/>
      <w:overflowPunct w:val="0"/>
      <w:autoSpaceDE w:val="0"/>
      <w:autoSpaceDN w:val="0"/>
      <w:adjustRightInd w:val="0"/>
      <w:spacing w:after="120"/>
      <w:textAlignment w:val="baseline"/>
    </w:pPr>
    <w:rPr>
      <w:kern w:val="1"/>
      <w:szCs w:val="20"/>
      <w:lang w:eastAsia="en-GB"/>
    </w:rPr>
  </w:style>
  <w:style w:type="character" w:customStyle="1" w:styleId="BodyTextChar">
    <w:name w:val="Body Text Char"/>
    <w:basedOn w:val="DefaultParagraphFont"/>
    <w:link w:val="BodyText"/>
    <w:rsid w:val="00405509"/>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405509"/>
    <w:pPr>
      <w:ind w:left="720"/>
      <w:contextualSpacing/>
    </w:pPr>
  </w:style>
  <w:style w:type="character" w:styleId="Hyperlink">
    <w:name w:val="Hyperlink"/>
    <w:rsid w:val="007903CE"/>
    <w:rPr>
      <w:rFonts w:cs="Arial"/>
      <w:color w:val="000000"/>
    </w:rPr>
  </w:style>
  <w:style w:type="paragraph" w:styleId="Title">
    <w:name w:val="Title"/>
    <w:basedOn w:val="Normal"/>
    <w:link w:val="TitleChar"/>
    <w:qFormat/>
    <w:rsid w:val="007903CE"/>
    <w:pPr>
      <w:autoSpaceDE w:val="0"/>
      <w:autoSpaceDN w:val="0"/>
      <w:jc w:val="center"/>
    </w:pPr>
    <w:rPr>
      <w:rFonts w:ascii="Arial" w:hAnsi="Arial" w:cs="Arial"/>
      <w:b/>
      <w:bCs/>
      <w:sz w:val="40"/>
      <w:szCs w:val="40"/>
    </w:rPr>
  </w:style>
  <w:style w:type="character" w:customStyle="1" w:styleId="TitleChar">
    <w:name w:val="Title Char"/>
    <w:basedOn w:val="DefaultParagraphFont"/>
    <w:link w:val="Title"/>
    <w:rsid w:val="007903CE"/>
    <w:rPr>
      <w:rFonts w:ascii="Arial" w:eastAsia="Times New Roman" w:hAnsi="Arial" w:cs="Arial"/>
      <w:b/>
      <w:bCs/>
      <w:sz w:val="40"/>
      <w:szCs w:val="40"/>
    </w:rPr>
  </w:style>
  <w:style w:type="paragraph" w:styleId="PlainText">
    <w:name w:val="Plain Text"/>
    <w:basedOn w:val="Normal"/>
    <w:link w:val="PlainTextChar"/>
    <w:rsid w:val="007903CE"/>
    <w:rPr>
      <w:rFonts w:ascii="Courier New" w:hAnsi="Courier New"/>
      <w:sz w:val="20"/>
      <w:szCs w:val="20"/>
    </w:rPr>
  </w:style>
  <w:style w:type="character" w:customStyle="1" w:styleId="PlainTextChar">
    <w:name w:val="Plain Text Char"/>
    <w:basedOn w:val="DefaultParagraphFont"/>
    <w:link w:val="PlainText"/>
    <w:uiPriority w:val="99"/>
    <w:rsid w:val="007903CE"/>
    <w:rPr>
      <w:rFonts w:ascii="Courier New" w:eastAsia="Times New Roman" w:hAnsi="Courier New" w:cs="Times New Roman"/>
      <w:sz w:val="20"/>
      <w:szCs w:val="20"/>
    </w:rPr>
  </w:style>
  <w:style w:type="paragraph" w:styleId="NormalWeb">
    <w:name w:val="Normal (Web)"/>
    <w:basedOn w:val="Normal"/>
    <w:uiPriority w:val="99"/>
    <w:semiHidden/>
    <w:unhideWhenUsed/>
    <w:rsid w:val="003B2F2E"/>
    <w:pPr>
      <w:spacing w:before="100" w:beforeAutospacing="1" w:after="100" w:afterAutospacing="1"/>
    </w:pPr>
    <w:rPr>
      <w:lang w:eastAsia="en-GB"/>
    </w:rPr>
  </w:style>
  <w:style w:type="character" w:customStyle="1" w:styleId="highlightedsearchterm">
    <w:name w:val="highlightedsearchterm"/>
    <w:basedOn w:val="DefaultParagraphFont"/>
    <w:rsid w:val="003B2F2E"/>
  </w:style>
  <w:style w:type="character" w:customStyle="1" w:styleId="Heading1Char">
    <w:name w:val="Heading 1 Char"/>
    <w:basedOn w:val="DefaultParagraphFont"/>
    <w:link w:val="Heading1"/>
    <w:rsid w:val="00B508B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4349C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A5498"/>
    <w:rPr>
      <w:color w:val="808080"/>
    </w:rPr>
  </w:style>
  <w:style w:type="paragraph" w:styleId="BalloonText">
    <w:name w:val="Balloon Text"/>
    <w:basedOn w:val="Normal"/>
    <w:link w:val="BalloonTextChar"/>
    <w:uiPriority w:val="99"/>
    <w:semiHidden/>
    <w:unhideWhenUsed/>
    <w:rsid w:val="006A5498"/>
    <w:rPr>
      <w:rFonts w:ascii="Tahoma" w:hAnsi="Tahoma" w:cs="Tahoma"/>
      <w:sz w:val="16"/>
      <w:szCs w:val="16"/>
    </w:rPr>
  </w:style>
  <w:style w:type="character" w:customStyle="1" w:styleId="BalloonTextChar">
    <w:name w:val="Balloon Text Char"/>
    <w:basedOn w:val="DefaultParagraphFont"/>
    <w:link w:val="BalloonText"/>
    <w:uiPriority w:val="99"/>
    <w:semiHidden/>
    <w:rsid w:val="006A549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16BD8"/>
    <w:rPr>
      <w:color w:val="800080" w:themeColor="followedHyperlink"/>
      <w:u w:val="single"/>
    </w:rPr>
  </w:style>
  <w:style w:type="paragraph" w:styleId="IntenseQuote">
    <w:name w:val="Intense Quote"/>
    <w:basedOn w:val="Normal"/>
    <w:next w:val="Normal"/>
    <w:link w:val="IntenseQuoteChar"/>
    <w:uiPriority w:val="30"/>
    <w:qFormat/>
    <w:rsid w:val="006038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038A8"/>
    <w:rPr>
      <w:rFonts w:ascii="Times New Roman" w:eastAsia="Times New Roman" w:hAnsi="Times New Roman" w:cs="Times New Roman"/>
      <w:i/>
      <w:iCs/>
      <w:color w:val="4F81BD" w:themeColor="accent1"/>
      <w:sz w:val="24"/>
      <w:szCs w:val="24"/>
    </w:rPr>
  </w:style>
  <w:style w:type="paragraph" w:styleId="NoSpacing">
    <w:name w:val="No Spacing"/>
    <w:basedOn w:val="Normal"/>
    <w:uiPriority w:val="1"/>
    <w:qFormat/>
    <w:rsid w:val="00DF5CB7"/>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3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3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rcgp-workplace-based-assessment-wpba/~/media/Files/GP-training-and-exams/Certification%20files/Mapping-of-Out-of-Hours-competencies.ash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c-uk.org/education/standar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645E-C566-407A-8DEC-0FF2EE83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KennethL</dc:creator>
  <cp:lastModifiedBy>Heather Peacock</cp:lastModifiedBy>
  <cp:revision>5</cp:revision>
  <dcterms:created xsi:type="dcterms:W3CDTF">2019-01-31T16:50:00Z</dcterms:created>
  <dcterms:modified xsi:type="dcterms:W3CDTF">2019-01-31T16:52:00Z</dcterms:modified>
</cp:coreProperties>
</file>