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60" w:rsidRDefault="00E51B87" w:rsidP="0022459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28"/>
          <w:szCs w:val="28"/>
        </w:rPr>
        <w:t>Scotland Deanery Quality Management Group</w:t>
      </w:r>
    </w:p>
    <w:p w:rsidR="004C0199" w:rsidRDefault="00E51B87" w:rsidP="0022459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(DQMG</w:t>
      </w:r>
      <w:r w:rsidR="004C0199">
        <w:rPr>
          <w:rFonts w:cstheme="minorHAnsi"/>
          <w:b/>
          <w:color w:val="000000" w:themeColor="text1"/>
          <w:sz w:val="28"/>
          <w:szCs w:val="28"/>
        </w:rPr>
        <w:t>)</w:t>
      </w:r>
    </w:p>
    <w:p w:rsidR="005A1440" w:rsidRPr="0073763D" w:rsidRDefault="00B04DE9" w:rsidP="004751CB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3763D">
        <w:rPr>
          <w:rFonts w:cstheme="minorHAnsi"/>
          <w:b/>
          <w:color w:val="000000" w:themeColor="text1"/>
          <w:sz w:val="28"/>
          <w:szCs w:val="28"/>
        </w:rPr>
        <w:t>Terms</w:t>
      </w:r>
      <w:r w:rsidR="0073763D">
        <w:rPr>
          <w:rFonts w:cstheme="minorHAnsi"/>
          <w:b/>
          <w:color w:val="000000" w:themeColor="text1"/>
          <w:sz w:val="28"/>
          <w:szCs w:val="28"/>
        </w:rPr>
        <w:t xml:space="preserve"> of R</w:t>
      </w:r>
      <w:r w:rsidR="00797DBD" w:rsidRPr="0073763D">
        <w:rPr>
          <w:rFonts w:cstheme="minorHAnsi"/>
          <w:b/>
          <w:color w:val="000000" w:themeColor="text1"/>
          <w:sz w:val="28"/>
          <w:szCs w:val="28"/>
        </w:rPr>
        <w:t>eference</w:t>
      </w:r>
    </w:p>
    <w:p w:rsidR="004C0199" w:rsidRDefault="00F6305B" w:rsidP="004751CB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>Purpose/</w:t>
      </w:r>
      <w:r w:rsidR="00797DBD" w:rsidRPr="0073763D">
        <w:rPr>
          <w:rFonts w:cstheme="minorHAnsi"/>
          <w:b/>
          <w:color w:val="000000" w:themeColor="text1"/>
        </w:rPr>
        <w:t>role of the group</w:t>
      </w:r>
      <w:r w:rsidR="00A54E26" w:rsidRPr="0073763D">
        <w:rPr>
          <w:rFonts w:cstheme="minorHAnsi"/>
          <w:b/>
          <w:color w:val="000000" w:themeColor="text1"/>
        </w:rPr>
        <w:t xml:space="preserve">: </w:t>
      </w:r>
    </w:p>
    <w:p w:rsidR="00171360" w:rsidRDefault="00301308" w:rsidP="004751CB">
      <w:pPr>
        <w:jc w:val="both"/>
        <w:rPr>
          <w:rFonts w:cstheme="minorHAnsi"/>
          <w:color w:val="000000" w:themeColor="text1"/>
        </w:rPr>
      </w:pPr>
      <w:r>
        <w:rPr>
          <w:rFonts w:ascii="Calibri" w:hAnsi="Calibri" w:cs="Calibri"/>
        </w:rPr>
        <w:t xml:space="preserve">The overarching role of the DQMG is the </w:t>
      </w:r>
      <w:r>
        <w:rPr>
          <w:rFonts w:cstheme="minorHAnsi"/>
          <w:color w:val="000000" w:themeColor="text1"/>
        </w:rPr>
        <w:t xml:space="preserve">governance and management </w:t>
      </w:r>
      <w:r w:rsidR="00747F5A">
        <w:rPr>
          <w:rFonts w:cstheme="minorHAnsi"/>
          <w:color w:val="000000" w:themeColor="text1"/>
        </w:rPr>
        <w:t xml:space="preserve">of </w:t>
      </w:r>
      <w:r>
        <w:rPr>
          <w:rFonts w:cstheme="minorHAnsi"/>
          <w:color w:val="000000" w:themeColor="text1"/>
        </w:rPr>
        <w:t xml:space="preserve">Quality </w:t>
      </w:r>
      <w:r w:rsidR="00DC487A">
        <w:rPr>
          <w:rFonts w:cstheme="minorHAnsi"/>
          <w:color w:val="000000" w:themeColor="text1"/>
        </w:rPr>
        <w:t>Management and</w:t>
      </w:r>
      <w:r>
        <w:rPr>
          <w:rFonts w:cstheme="minorHAnsi"/>
          <w:color w:val="000000" w:themeColor="text1"/>
        </w:rPr>
        <w:t xml:space="preserve"> Quality Improvement within the Scotland Deanery</w:t>
      </w:r>
      <w:r w:rsidR="00D94A85">
        <w:rPr>
          <w:rFonts w:cstheme="minorHAnsi"/>
          <w:color w:val="000000" w:themeColor="text1"/>
        </w:rPr>
        <w:t>. It is through the DQMG</w:t>
      </w:r>
      <w:r>
        <w:rPr>
          <w:rFonts w:cstheme="minorHAnsi"/>
          <w:color w:val="000000" w:themeColor="text1"/>
        </w:rPr>
        <w:t xml:space="preserve"> </w:t>
      </w:r>
      <w:r w:rsidR="00D94A85">
        <w:rPr>
          <w:rFonts w:cstheme="minorHAnsi"/>
          <w:color w:val="000000" w:themeColor="text1"/>
        </w:rPr>
        <w:t xml:space="preserve">that </w:t>
      </w:r>
      <w:r>
        <w:rPr>
          <w:rFonts w:cstheme="minorHAnsi"/>
          <w:color w:val="000000" w:themeColor="text1"/>
        </w:rPr>
        <w:t>the Medical Directorate</w:t>
      </w:r>
      <w:r w:rsidR="00A670F7">
        <w:rPr>
          <w:rFonts w:cstheme="minorHAnsi"/>
          <w:color w:val="000000" w:themeColor="text1"/>
        </w:rPr>
        <w:t xml:space="preserve"> Executive Team</w:t>
      </w:r>
      <w:r>
        <w:rPr>
          <w:rFonts w:cstheme="minorHAnsi"/>
          <w:color w:val="000000" w:themeColor="text1"/>
        </w:rPr>
        <w:t xml:space="preserve"> and NES Board </w:t>
      </w:r>
      <w:r w:rsidR="00D94A85">
        <w:rPr>
          <w:rFonts w:cstheme="minorHAnsi"/>
          <w:color w:val="000000" w:themeColor="text1"/>
        </w:rPr>
        <w:t>are assured that</w:t>
      </w:r>
      <w:r>
        <w:rPr>
          <w:rFonts w:cstheme="minorHAnsi"/>
          <w:color w:val="000000" w:themeColor="text1"/>
        </w:rPr>
        <w:t xml:space="preserve"> </w:t>
      </w:r>
      <w:r w:rsidR="00A670F7">
        <w:rPr>
          <w:rFonts w:cstheme="minorHAnsi"/>
          <w:color w:val="000000" w:themeColor="text1"/>
        </w:rPr>
        <w:t>Scotland Deanery is fulfilling its statutory obligation</w:t>
      </w:r>
      <w:r w:rsidR="00ED20F2">
        <w:rPr>
          <w:rFonts w:cstheme="minorHAnsi"/>
          <w:color w:val="000000" w:themeColor="text1"/>
        </w:rPr>
        <w:t>,</w:t>
      </w:r>
      <w:r w:rsidR="00A670F7">
        <w:rPr>
          <w:rFonts w:cstheme="minorHAnsi"/>
          <w:color w:val="000000" w:themeColor="text1"/>
        </w:rPr>
        <w:t xml:space="preserve"> </w:t>
      </w:r>
      <w:r w:rsidR="00ED20F2">
        <w:rPr>
          <w:rFonts w:cstheme="minorHAnsi"/>
          <w:color w:val="000000" w:themeColor="text1"/>
        </w:rPr>
        <w:t xml:space="preserve">as required within the GMC’s Quality Improvement Framework, </w:t>
      </w:r>
      <w:r w:rsidR="00A670F7">
        <w:rPr>
          <w:rFonts w:cstheme="minorHAnsi"/>
          <w:color w:val="000000" w:themeColor="text1"/>
        </w:rPr>
        <w:t xml:space="preserve">to effect the quality management </w:t>
      </w:r>
      <w:r w:rsidR="00ED20F2">
        <w:rPr>
          <w:rFonts w:cstheme="minorHAnsi"/>
          <w:color w:val="000000" w:themeColor="text1"/>
        </w:rPr>
        <w:t xml:space="preserve">(and thus improvement) </w:t>
      </w:r>
      <w:r w:rsidR="00A670F7">
        <w:rPr>
          <w:rFonts w:cstheme="minorHAnsi"/>
          <w:color w:val="000000" w:themeColor="text1"/>
        </w:rPr>
        <w:t>of the postgraduate medical education &amp; training that is provided by Local Education Providers.</w:t>
      </w:r>
    </w:p>
    <w:p w:rsidR="00301308" w:rsidRDefault="00301308" w:rsidP="004751C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Chaired b</w:t>
      </w:r>
      <w:r w:rsidR="00747F5A">
        <w:rPr>
          <w:rFonts w:cstheme="minorHAnsi"/>
          <w:color w:val="000000" w:themeColor="text1"/>
        </w:rPr>
        <w:t>y a Quality W</w:t>
      </w:r>
      <w:r>
        <w:rPr>
          <w:rFonts w:cstheme="minorHAnsi"/>
          <w:color w:val="000000" w:themeColor="text1"/>
        </w:rPr>
        <w:t>orkst</w:t>
      </w:r>
      <w:r w:rsidR="00747F5A">
        <w:rPr>
          <w:rFonts w:cstheme="minorHAnsi"/>
          <w:color w:val="000000" w:themeColor="text1"/>
        </w:rPr>
        <w:t>ream L</w:t>
      </w:r>
      <w:r>
        <w:rPr>
          <w:rFonts w:cstheme="minorHAnsi"/>
          <w:color w:val="000000" w:themeColor="text1"/>
        </w:rPr>
        <w:t>ead, the DQMG oversees and directs the activities of the Deanery’s 8 specialty Quality Management Groups (</w:t>
      </w:r>
      <w:proofErr w:type="spellStart"/>
      <w:r>
        <w:rPr>
          <w:rFonts w:cstheme="minorHAnsi"/>
          <w:color w:val="000000" w:themeColor="text1"/>
        </w:rPr>
        <w:t>sQMGs</w:t>
      </w:r>
      <w:proofErr w:type="spellEnd"/>
      <w:r>
        <w:rPr>
          <w:rFonts w:cstheme="minorHAnsi"/>
          <w:color w:val="000000" w:themeColor="text1"/>
        </w:rPr>
        <w:t>) including the</w:t>
      </w:r>
      <w:r w:rsidR="00C32392">
        <w:rPr>
          <w:rFonts w:cstheme="minorHAnsi"/>
          <w:color w:val="000000" w:themeColor="text1"/>
        </w:rPr>
        <w:t>ir</w:t>
      </w:r>
      <w:r>
        <w:rPr>
          <w:rFonts w:cstheme="minorHAnsi"/>
          <w:color w:val="000000" w:themeColor="text1"/>
        </w:rPr>
        <w:t xml:space="preserve"> annual Quality Review Panel</w:t>
      </w:r>
      <w:r w:rsidR="00C32392">
        <w:rPr>
          <w:rFonts w:cstheme="minorHAnsi"/>
          <w:color w:val="000000" w:themeColor="text1"/>
        </w:rPr>
        <w:t>s</w:t>
      </w:r>
      <w:r w:rsidR="00DC487A">
        <w:rPr>
          <w:rFonts w:cstheme="minorHAnsi"/>
          <w:color w:val="000000" w:themeColor="text1"/>
        </w:rPr>
        <w:t>.</w:t>
      </w:r>
    </w:p>
    <w:p w:rsidR="00DC3AF4" w:rsidRDefault="00DC3AF4" w:rsidP="004751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roles of the DQMG include:</w:t>
      </w:r>
    </w:p>
    <w:p w:rsidR="003022E2" w:rsidRDefault="00DC487A" w:rsidP="00185C39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EB3D66">
        <w:rPr>
          <w:rFonts w:ascii="Calibri" w:hAnsi="Calibri" w:cs="Calibri"/>
        </w:rPr>
        <w:t>Management</w:t>
      </w:r>
      <w:r w:rsidR="00EB3D66" w:rsidRPr="00EB3D66">
        <w:rPr>
          <w:rFonts w:ascii="Calibri" w:hAnsi="Calibri" w:cs="Calibri"/>
        </w:rPr>
        <w:t xml:space="preserve"> of the overall strategy for effecting QM-QI visits from the recommendations received from each sQMG/QRP </w:t>
      </w:r>
      <w:r w:rsidR="00DC3AF4">
        <w:rPr>
          <w:rFonts w:ascii="Calibri" w:hAnsi="Calibri" w:cs="Calibri"/>
        </w:rPr>
        <w:t>to</w:t>
      </w:r>
      <w:r w:rsidR="00EB3D66" w:rsidRPr="00EB3D66">
        <w:rPr>
          <w:rFonts w:ascii="Calibri" w:hAnsi="Calibri" w:cs="Calibri"/>
        </w:rPr>
        <w:t xml:space="preserve"> ensure the coordination of visit activities in line with known priorities and best use of available resources. </w:t>
      </w:r>
    </w:p>
    <w:p w:rsidR="00FB0953" w:rsidRDefault="00DC3AF4" w:rsidP="004751CB">
      <w:pPr>
        <w:pStyle w:val="Body"/>
        <w:numPr>
          <w:ilvl w:val="0"/>
          <w:numId w:val="14"/>
        </w:numPr>
        <w:tabs>
          <w:tab w:val="left" w:pos="22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Monitoring of the o</w:t>
      </w:r>
      <w:r w:rsidR="00A11ED2" w:rsidRPr="00A11ED2">
        <w:rPr>
          <w:rFonts w:ascii="Calibri" w:hAnsi="Calibri" w:cs="Calibri"/>
        </w:rPr>
        <w:t>verall p</w:t>
      </w:r>
      <w:r w:rsidR="00FB0953" w:rsidRPr="00A11ED2">
        <w:rPr>
          <w:rFonts w:ascii="Calibri" w:hAnsi="Calibri" w:cs="Calibri"/>
        </w:rPr>
        <w:t xml:space="preserve">erformance of the </w:t>
      </w:r>
      <w:r>
        <w:rPr>
          <w:rFonts w:ascii="Calibri" w:hAnsi="Calibri" w:cs="Calibri"/>
        </w:rPr>
        <w:t xml:space="preserve">processes within the </w:t>
      </w:r>
      <w:r w:rsidR="00FB0953" w:rsidRPr="00A11ED2">
        <w:rPr>
          <w:rFonts w:ascii="Calibri" w:hAnsi="Calibri" w:cs="Calibri"/>
        </w:rPr>
        <w:t>QM-QI framework</w:t>
      </w:r>
      <w:r>
        <w:rPr>
          <w:rFonts w:ascii="Calibri" w:hAnsi="Calibri" w:cs="Calibri"/>
        </w:rPr>
        <w:t xml:space="preserve"> and of the quality workstream personnel.</w:t>
      </w:r>
    </w:p>
    <w:p w:rsidR="0050300F" w:rsidRPr="00A11ED2" w:rsidRDefault="0050300F" w:rsidP="004751CB">
      <w:pPr>
        <w:pStyle w:val="Body"/>
        <w:numPr>
          <w:ilvl w:val="0"/>
          <w:numId w:val="14"/>
        </w:numPr>
        <w:tabs>
          <w:tab w:val="left" w:pos="22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Effect quality improvement of the processes within the QM-QI framework to ensure that the system evolves in a controlled and coordinated way to incorporate the learning that arises from doing</w:t>
      </w:r>
      <w:r w:rsidR="00566118">
        <w:rPr>
          <w:rFonts w:ascii="Calibri" w:hAnsi="Calibri" w:cs="Calibri"/>
        </w:rPr>
        <w:t xml:space="preserve">. A Framework </w:t>
      </w:r>
      <w:r w:rsidR="00C12360">
        <w:rPr>
          <w:rFonts w:ascii="Calibri" w:hAnsi="Calibri" w:cs="Calibri"/>
        </w:rPr>
        <w:t xml:space="preserve">Process </w:t>
      </w:r>
      <w:r w:rsidR="00566118">
        <w:rPr>
          <w:rFonts w:ascii="Calibri" w:hAnsi="Calibri" w:cs="Calibri"/>
        </w:rPr>
        <w:t>QI Working Group, constituted within the DQMG will lead on this for the DQMG.</w:t>
      </w:r>
    </w:p>
    <w:p w:rsidR="00A11ED2" w:rsidRPr="00A11ED2" w:rsidRDefault="00C177C7" w:rsidP="004751CB">
      <w:pPr>
        <w:pStyle w:val="Body"/>
        <w:numPr>
          <w:ilvl w:val="0"/>
          <w:numId w:val="14"/>
        </w:numPr>
        <w:tabs>
          <w:tab w:val="left" w:pos="22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Conduct of a review, annually</w:t>
      </w:r>
      <w:r w:rsidR="00DC487A">
        <w:rPr>
          <w:rFonts w:ascii="Calibri" w:hAnsi="Calibri" w:cs="Calibri"/>
        </w:rPr>
        <w:t>, of</w:t>
      </w:r>
      <w:r>
        <w:rPr>
          <w:rFonts w:ascii="Calibri" w:hAnsi="Calibri" w:cs="Calibri"/>
        </w:rPr>
        <w:t xml:space="preserve"> the work of each sQMG, following the submission to the DQMG of a written annual report detailing the work of each sQMG.</w:t>
      </w:r>
      <w:r w:rsidR="00FB0953" w:rsidRPr="00A11ED2">
        <w:rPr>
          <w:rFonts w:ascii="Calibri" w:hAnsi="Calibri" w:cs="Calibri"/>
        </w:rPr>
        <w:t xml:space="preserve"> </w:t>
      </w:r>
    </w:p>
    <w:p w:rsidR="00A11ED2" w:rsidRPr="00A11ED2" w:rsidRDefault="00C276D8" w:rsidP="004751CB">
      <w:pPr>
        <w:pStyle w:val="Body"/>
        <w:numPr>
          <w:ilvl w:val="0"/>
          <w:numId w:val="14"/>
        </w:numPr>
        <w:tabs>
          <w:tab w:val="left" w:pos="22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Supporting QI of PGMET in Scotland through championing promotion of good practice, and through working collaboratively with STBs</w:t>
      </w:r>
      <w:r w:rsidR="00C12360">
        <w:rPr>
          <w:rFonts w:ascii="Calibri" w:hAnsi="Calibri" w:cs="Calibri"/>
        </w:rPr>
        <w:t>, STCs and with DMEs and trainers in LEPs.</w:t>
      </w:r>
      <w:r>
        <w:rPr>
          <w:rFonts w:ascii="Calibri" w:hAnsi="Calibri" w:cs="Calibri"/>
        </w:rPr>
        <w:t xml:space="preserve"> </w:t>
      </w:r>
      <w:r w:rsidR="00C12360">
        <w:rPr>
          <w:rFonts w:ascii="Calibri" w:hAnsi="Calibri" w:cs="Calibri"/>
        </w:rPr>
        <w:t>A PGMET QI Working Group, constituted within the DQMG will lead on this for the DQMG</w:t>
      </w:r>
    </w:p>
    <w:p w:rsidR="00FB0953" w:rsidRPr="0006507E" w:rsidRDefault="0006507E" w:rsidP="004751CB">
      <w:pPr>
        <w:pStyle w:val="Body"/>
        <w:numPr>
          <w:ilvl w:val="0"/>
          <w:numId w:val="14"/>
        </w:numPr>
        <w:tabs>
          <w:tab w:val="left" w:pos="2220"/>
        </w:tabs>
        <w:spacing w:line="360" w:lineRule="auto"/>
        <w:jc w:val="both"/>
        <w:rPr>
          <w:rFonts w:ascii="Calibri" w:hAnsi="Calibri" w:cs="Calibri"/>
        </w:rPr>
      </w:pPr>
      <w:r w:rsidRPr="0006507E">
        <w:rPr>
          <w:rFonts w:ascii="Calibri" w:hAnsi="Calibri" w:cs="Calibri"/>
        </w:rPr>
        <w:t xml:space="preserve">Ensure training of all those who work within the quality workstream and those who engage in the work of the workstream for their roles within the QM-QI Framework including training for QRPs and for visits. </w:t>
      </w:r>
      <w:r>
        <w:rPr>
          <w:rFonts w:ascii="Calibri" w:hAnsi="Calibri" w:cs="Calibri"/>
        </w:rPr>
        <w:t xml:space="preserve">There will also be annual ‘calibration sessions’ for lay partners and for Lead Visitors. A Framework Training Working Group, constituted within the DQMG will lead on this for the </w:t>
      </w:r>
      <w:proofErr w:type="spellStart"/>
      <w:r>
        <w:rPr>
          <w:rFonts w:ascii="Calibri" w:hAnsi="Calibri" w:cs="Calibri"/>
        </w:rPr>
        <w:t>DQMG.</w:t>
      </w:r>
      <w:r w:rsidR="00C54B33">
        <w:rPr>
          <w:rFonts w:ascii="Calibri" w:hAnsi="Calibri" w:cs="Calibri"/>
        </w:rPr>
        <w:t>Development</w:t>
      </w:r>
      <w:proofErr w:type="spellEnd"/>
      <w:r w:rsidR="00C54B33">
        <w:rPr>
          <w:rFonts w:ascii="Calibri" w:hAnsi="Calibri" w:cs="Calibri"/>
        </w:rPr>
        <w:t xml:space="preserve"> and engagement of a </w:t>
      </w:r>
      <w:r w:rsidR="00C54B33">
        <w:rPr>
          <w:rFonts w:ascii="Calibri" w:hAnsi="Calibri" w:cs="Calibri"/>
        </w:rPr>
        <w:lastRenderedPageBreak/>
        <w:t>representative cohort of doctors in training, in sQMGs, their QRPs as well as visit panels.</w:t>
      </w:r>
      <w:r w:rsidR="00C54B33" w:rsidRPr="00C54B33">
        <w:rPr>
          <w:rFonts w:ascii="Calibri" w:hAnsi="Calibri" w:cs="Calibri"/>
        </w:rPr>
        <w:t xml:space="preserve"> </w:t>
      </w:r>
      <w:r w:rsidR="00C54B33">
        <w:rPr>
          <w:rFonts w:ascii="Calibri" w:hAnsi="Calibri" w:cs="Calibri"/>
        </w:rPr>
        <w:t>A Framework Trainee Development Working Group, constituted within the DQMG will lead on this for the DQMG.</w:t>
      </w:r>
    </w:p>
    <w:p w:rsidR="00587231" w:rsidRPr="0006507E" w:rsidRDefault="00C54B33" w:rsidP="004751CB">
      <w:pPr>
        <w:pStyle w:val="Body"/>
        <w:numPr>
          <w:ilvl w:val="0"/>
          <w:numId w:val="14"/>
        </w:numPr>
        <w:tabs>
          <w:tab w:val="left" w:pos="2220"/>
        </w:tabs>
        <w:spacing w:line="360" w:lineRule="auto"/>
        <w:jc w:val="both"/>
        <w:rPr>
          <w:rFonts w:ascii="Calibri" w:hAnsi="Calibri" w:cs="Calibri"/>
        </w:rPr>
      </w:pPr>
      <w:r w:rsidRPr="0006507E">
        <w:rPr>
          <w:rFonts w:ascii="Calibri" w:hAnsi="Calibri" w:cs="Calibri"/>
        </w:rPr>
        <w:t>Overs</w:t>
      </w:r>
      <w:r>
        <w:rPr>
          <w:rFonts w:ascii="Calibri" w:hAnsi="Calibri" w:cs="Calibri"/>
        </w:rPr>
        <w:t>ight of</w:t>
      </w:r>
      <w:r w:rsidRPr="0006507E">
        <w:rPr>
          <w:rFonts w:ascii="Calibri" w:hAnsi="Calibri" w:cs="Calibri"/>
        </w:rPr>
        <w:t xml:space="preserve"> </w:t>
      </w:r>
      <w:r w:rsidR="00587231" w:rsidRPr="0006507E">
        <w:rPr>
          <w:rFonts w:ascii="Calibri" w:hAnsi="Calibri" w:cs="Calibri"/>
        </w:rPr>
        <w:t>the Medical Data Reporting Group (MDRG) as a sub-group, receiving all relevant minutes and papers.</w:t>
      </w:r>
    </w:p>
    <w:p w:rsidR="0050300F" w:rsidRPr="0006507E" w:rsidRDefault="00C54B33" w:rsidP="004751CB">
      <w:pPr>
        <w:pStyle w:val="Body"/>
        <w:numPr>
          <w:ilvl w:val="0"/>
          <w:numId w:val="14"/>
        </w:numPr>
        <w:tabs>
          <w:tab w:val="left" w:pos="2220"/>
        </w:tabs>
        <w:spacing w:line="360" w:lineRule="auto"/>
        <w:jc w:val="both"/>
        <w:rPr>
          <w:rFonts w:ascii="Calibri" w:hAnsi="Calibri" w:cs="Calibri"/>
        </w:rPr>
      </w:pPr>
      <w:r w:rsidRPr="0006507E">
        <w:rPr>
          <w:rFonts w:ascii="Calibri" w:hAnsi="Calibri" w:cs="Calibri"/>
        </w:rPr>
        <w:t>Overs</w:t>
      </w:r>
      <w:r>
        <w:rPr>
          <w:rFonts w:ascii="Calibri" w:hAnsi="Calibri" w:cs="Calibri"/>
        </w:rPr>
        <w:t>ight of</w:t>
      </w:r>
      <w:r w:rsidRPr="0006507E">
        <w:rPr>
          <w:rFonts w:ascii="Calibri" w:hAnsi="Calibri" w:cs="Calibri"/>
        </w:rPr>
        <w:t xml:space="preserve"> </w:t>
      </w:r>
      <w:r w:rsidR="00587231" w:rsidRPr="0006507E">
        <w:rPr>
          <w:rFonts w:ascii="Calibri" w:hAnsi="Calibri" w:cs="Calibri"/>
        </w:rPr>
        <w:t>the Quality Improvement Group as a sub-group, receiving all relevant minutes and papers</w:t>
      </w:r>
    </w:p>
    <w:p w:rsidR="00171360" w:rsidRPr="0006507E" w:rsidRDefault="00EB3D66" w:rsidP="004751CB">
      <w:pPr>
        <w:jc w:val="both"/>
        <w:rPr>
          <w:rFonts w:ascii="Calibri" w:hAnsi="Calibri" w:cs="Calibri"/>
          <w:b/>
          <w:color w:val="000000" w:themeColor="text1"/>
        </w:rPr>
      </w:pPr>
      <w:r w:rsidRPr="00EB3D66">
        <w:rPr>
          <w:rFonts w:ascii="Calibri" w:hAnsi="Calibri" w:cs="Calibri"/>
          <w:b/>
          <w:color w:val="000000" w:themeColor="text1"/>
        </w:rPr>
        <w:t xml:space="preserve">Membership: </w:t>
      </w:r>
    </w:p>
    <w:p w:rsidR="009B657C" w:rsidRDefault="00EB3D66">
      <w:pPr>
        <w:jc w:val="both"/>
        <w:rPr>
          <w:rFonts w:ascii="Calibri" w:hAnsi="Calibri" w:cs="Calibri"/>
          <w:color w:val="000000" w:themeColor="text1"/>
        </w:rPr>
      </w:pPr>
      <w:r w:rsidRPr="00EB3D66">
        <w:rPr>
          <w:rFonts w:ascii="Calibri" w:hAnsi="Calibri" w:cs="Calibri"/>
          <w:color w:val="000000" w:themeColor="text1"/>
        </w:rPr>
        <w:t>The DQMG membership consists of:</w:t>
      </w:r>
    </w:p>
    <w:p w:rsidR="009B657C" w:rsidRDefault="00EB3D66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 w:themeColor="text1"/>
        </w:rPr>
      </w:pPr>
      <w:r w:rsidRPr="00EB3D66">
        <w:rPr>
          <w:rFonts w:ascii="Calibri" w:hAnsi="Calibri" w:cs="Calibri"/>
          <w:color w:val="000000" w:themeColor="text1"/>
        </w:rPr>
        <w:t xml:space="preserve">Quality Workstream Leaders </w:t>
      </w:r>
    </w:p>
    <w:p w:rsidR="009B657C" w:rsidRDefault="00EB3D66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EB3D66">
        <w:rPr>
          <w:rFonts w:ascii="Calibri" w:hAnsi="Calibri" w:cs="Calibri"/>
          <w:color w:val="000000" w:themeColor="text1"/>
        </w:rPr>
        <w:t>All Quality</w:t>
      </w:r>
      <w:r w:rsidR="00171360" w:rsidRPr="00747F5A">
        <w:rPr>
          <w:rFonts w:cstheme="minorHAnsi"/>
          <w:color w:val="000000" w:themeColor="text1"/>
        </w:rPr>
        <w:t xml:space="preserve"> Leads</w:t>
      </w:r>
    </w:p>
    <w:p w:rsidR="009B657C" w:rsidRDefault="00171360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 Quality Improvement Managers</w:t>
      </w:r>
    </w:p>
    <w:p w:rsidR="009B657C" w:rsidRDefault="00171360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Senior Quality Improvement Manager</w:t>
      </w:r>
    </w:p>
    <w:p w:rsidR="009B657C" w:rsidRPr="00A879EA" w:rsidRDefault="00A879EA" w:rsidP="00A879EA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</w:t>
      </w:r>
      <w:r w:rsidR="0052230E">
        <w:rPr>
          <w:rFonts w:cstheme="minorHAnsi"/>
          <w:color w:val="000000" w:themeColor="text1"/>
        </w:rPr>
        <w:t xml:space="preserve">nder </w:t>
      </w:r>
      <w:r>
        <w:rPr>
          <w:rFonts w:cstheme="minorHAnsi"/>
          <w:color w:val="000000" w:themeColor="text1"/>
        </w:rPr>
        <w:t>G</w:t>
      </w:r>
      <w:r w:rsidR="0052230E">
        <w:rPr>
          <w:rFonts w:cstheme="minorHAnsi"/>
          <w:color w:val="000000" w:themeColor="text1"/>
        </w:rPr>
        <w:t>raduate</w:t>
      </w:r>
      <w:r>
        <w:rPr>
          <w:rFonts w:cstheme="minorHAnsi"/>
          <w:color w:val="000000" w:themeColor="text1"/>
        </w:rPr>
        <w:t xml:space="preserve"> rep</w:t>
      </w:r>
      <w:r w:rsidR="0052230E">
        <w:rPr>
          <w:rFonts w:cstheme="minorHAnsi"/>
          <w:color w:val="000000" w:themeColor="text1"/>
        </w:rPr>
        <w:t>resentative</w:t>
      </w:r>
      <w:r w:rsidR="00262DF3">
        <w:rPr>
          <w:rFonts w:cstheme="minorHAnsi"/>
          <w:color w:val="000000" w:themeColor="text1"/>
        </w:rPr>
        <w:t xml:space="preserve"> [(</w:t>
      </w:r>
      <w:r>
        <w:rPr>
          <w:rFonts w:cstheme="minorHAnsi"/>
          <w:color w:val="000000" w:themeColor="text1"/>
        </w:rPr>
        <w:t>e.g. Chair of SDMEG)</w:t>
      </w:r>
      <w:r w:rsidR="00262DF3">
        <w:rPr>
          <w:rFonts w:cstheme="minorHAnsi"/>
          <w:color w:val="000000" w:themeColor="text1"/>
        </w:rPr>
        <w:t>+ a named deputy)</w:t>
      </w:r>
    </w:p>
    <w:p w:rsidR="009B657C" w:rsidRDefault="00797DBD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>Accountability</w:t>
      </w:r>
      <w:r w:rsidR="00171360">
        <w:rPr>
          <w:rFonts w:cstheme="minorHAnsi"/>
          <w:b/>
          <w:color w:val="000000" w:themeColor="text1"/>
        </w:rPr>
        <w:t>:</w:t>
      </w:r>
    </w:p>
    <w:p w:rsidR="009B657C" w:rsidRDefault="00D56D34">
      <w:p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>The</w:t>
      </w:r>
      <w:r w:rsidR="00B42693" w:rsidRPr="0073763D">
        <w:rPr>
          <w:rFonts w:cstheme="minorHAnsi"/>
          <w:color w:val="000000" w:themeColor="text1"/>
        </w:rPr>
        <w:t xml:space="preserve"> </w:t>
      </w:r>
      <w:r w:rsidR="00623FBB">
        <w:rPr>
          <w:rFonts w:cstheme="minorHAnsi"/>
          <w:color w:val="000000" w:themeColor="text1"/>
        </w:rPr>
        <w:t>DQMG</w:t>
      </w:r>
      <w:r w:rsidR="00C8146D" w:rsidRPr="0073763D">
        <w:rPr>
          <w:rFonts w:cstheme="minorHAnsi"/>
          <w:color w:val="000000" w:themeColor="text1"/>
        </w:rPr>
        <w:t xml:space="preserve"> is accountable</w:t>
      </w:r>
      <w:r w:rsidR="00C56C5C" w:rsidRPr="0073763D">
        <w:rPr>
          <w:rFonts w:cstheme="minorHAnsi"/>
          <w:color w:val="000000" w:themeColor="text1"/>
        </w:rPr>
        <w:t xml:space="preserve"> to</w:t>
      </w:r>
      <w:r w:rsidR="00C2164B">
        <w:rPr>
          <w:rFonts w:cstheme="minorHAnsi"/>
          <w:color w:val="000000" w:themeColor="text1"/>
        </w:rPr>
        <w:t xml:space="preserve"> the</w:t>
      </w:r>
      <w:r w:rsidR="00C56C5C" w:rsidRPr="0073763D">
        <w:rPr>
          <w:rFonts w:cstheme="minorHAnsi"/>
          <w:color w:val="000000" w:themeColor="text1"/>
        </w:rPr>
        <w:t xml:space="preserve"> </w:t>
      </w:r>
      <w:r w:rsidR="00C2164B">
        <w:rPr>
          <w:rFonts w:cstheme="minorHAnsi"/>
          <w:color w:val="000000" w:themeColor="text1"/>
        </w:rPr>
        <w:t xml:space="preserve">Medical Directorate Executive Team (MDET) and thence to </w:t>
      </w:r>
      <w:r w:rsidR="00C56C5C" w:rsidRPr="0073763D">
        <w:rPr>
          <w:rFonts w:cstheme="minorHAnsi"/>
          <w:color w:val="000000" w:themeColor="text1"/>
        </w:rPr>
        <w:t xml:space="preserve">the </w:t>
      </w:r>
      <w:r w:rsidR="009C14CF">
        <w:rPr>
          <w:rFonts w:cstheme="minorHAnsi"/>
          <w:color w:val="000000" w:themeColor="text1"/>
        </w:rPr>
        <w:t>NES Educational Governance Group (EGG) and the</w:t>
      </w:r>
      <w:r w:rsidR="00E43AFA">
        <w:rPr>
          <w:rFonts w:cstheme="minorHAnsi"/>
          <w:color w:val="000000" w:themeColor="text1"/>
        </w:rPr>
        <w:t xml:space="preserve"> NES </w:t>
      </w:r>
      <w:r w:rsidR="00DC487A">
        <w:rPr>
          <w:rFonts w:cstheme="minorHAnsi"/>
          <w:color w:val="000000" w:themeColor="text1"/>
        </w:rPr>
        <w:t>Board. The</w:t>
      </w:r>
      <w:r w:rsidR="009C14CF">
        <w:rPr>
          <w:rFonts w:cstheme="minorHAnsi"/>
          <w:color w:val="000000" w:themeColor="text1"/>
        </w:rPr>
        <w:t xml:space="preserve"> </w:t>
      </w:r>
      <w:r w:rsidR="00623FBB">
        <w:rPr>
          <w:rFonts w:cstheme="minorHAnsi"/>
          <w:color w:val="000000" w:themeColor="text1"/>
        </w:rPr>
        <w:t>DQMG</w:t>
      </w:r>
      <w:r w:rsidR="009C14CF">
        <w:rPr>
          <w:rFonts w:cstheme="minorHAnsi"/>
          <w:color w:val="000000" w:themeColor="text1"/>
        </w:rPr>
        <w:t xml:space="preserve"> minutes</w:t>
      </w:r>
      <w:r w:rsidR="002A67DB" w:rsidRPr="0073763D">
        <w:rPr>
          <w:rFonts w:cstheme="minorHAnsi"/>
          <w:color w:val="000000" w:themeColor="text1"/>
        </w:rPr>
        <w:t xml:space="preserve"> containing </w:t>
      </w:r>
      <w:r w:rsidR="00C8146D" w:rsidRPr="0073763D">
        <w:rPr>
          <w:rFonts w:cstheme="minorHAnsi"/>
          <w:color w:val="000000" w:themeColor="text1"/>
        </w:rPr>
        <w:t xml:space="preserve">records of all </w:t>
      </w:r>
      <w:r w:rsidR="009C14CF">
        <w:rPr>
          <w:rFonts w:cstheme="minorHAnsi"/>
          <w:color w:val="000000" w:themeColor="text1"/>
        </w:rPr>
        <w:t xml:space="preserve">discussions, </w:t>
      </w:r>
      <w:r w:rsidR="00C8146D" w:rsidRPr="0073763D">
        <w:rPr>
          <w:rFonts w:cstheme="minorHAnsi"/>
          <w:color w:val="000000" w:themeColor="text1"/>
        </w:rPr>
        <w:t xml:space="preserve">decisions and </w:t>
      </w:r>
      <w:r w:rsidR="009C14CF">
        <w:rPr>
          <w:rFonts w:cstheme="minorHAnsi"/>
          <w:color w:val="000000" w:themeColor="text1"/>
        </w:rPr>
        <w:t>recommendations</w:t>
      </w:r>
      <w:r w:rsidR="00C8146D" w:rsidRPr="0073763D">
        <w:rPr>
          <w:rFonts w:cstheme="minorHAnsi"/>
          <w:color w:val="000000" w:themeColor="text1"/>
        </w:rPr>
        <w:t xml:space="preserve"> </w:t>
      </w:r>
      <w:r w:rsidR="00747F5A">
        <w:rPr>
          <w:rFonts w:cstheme="minorHAnsi"/>
          <w:color w:val="000000" w:themeColor="text1"/>
        </w:rPr>
        <w:t>shall</w:t>
      </w:r>
      <w:r w:rsidR="0024050F" w:rsidRPr="0073763D">
        <w:rPr>
          <w:rFonts w:cstheme="minorHAnsi"/>
          <w:color w:val="000000" w:themeColor="text1"/>
        </w:rPr>
        <w:t xml:space="preserve"> </w:t>
      </w:r>
      <w:r w:rsidR="00E43AFA">
        <w:rPr>
          <w:rFonts w:cstheme="minorHAnsi"/>
          <w:color w:val="000000" w:themeColor="text1"/>
        </w:rPr>
        <w:t xml:space="preserve">be made </w:t>
      </w:r>
      <w:r w:rsidR="002A67DB" w:rsidRPr="0073763D">
        <w:rPr>
          <w:rFonts w:cstheme="minorHAnsi"/>
          <w:color w:val="000000" w:themeColor="text1"/>
        </w:rPr>
        <w:t xml:space="preserve">available to </w:t>
      </w:r>
      <w:r w:rsidR="009C14CF">
        <w:rPr>
          <w:rFonts w:cstheme="minorHAnsi"/>
          <w:color w:val="000000" w:themeColor="text1"/>
        </w:rPr>
        <w:t xml:space="preserve">the </w:t>
      </w:r>
      <w:r w:rsidR="00623FBB">
        <w:rPr>
          <w:rFonts w:cstheme="minorHAnsi"/>
          <w:color w:val="000000" w:themeColor="text1"/>
        </w:rPr>
        <w:t xml:space="preserve">groups, </w:t>
      </w:r>
      <w:r w:rsidR="00E43AFA">
        <w:rPr>
          <w:rFonts w:cstheme="minorHAnsi"/>
          <w:color w:val="000000" w:themeColor="text1"/>
        </w:rPr>
        <w:t>if required</w:t>
      </w:r>
      <w:r w:rsidR="00E82E8A">
        <w:rPr>
          <w:rFonts w:cstheme="minorHAnsi"/>
          <w:color w:val="000000" w:themeColor="text1"/>
        </w:rPr>
        <w:t>.</w:t>
      </w:r>
    </w:p>
    <w:p w:rsidR="009B657C" w:rsidRDefault="00797DBD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>Review</w:t>
      </w:r>
      <w:r w:rsidR="00A54E26" w:rsidRPr="0073763D">
        <w:rPr>
          <w:rFonts w:cstheme="minorHAnsi"/>
          <w:b/>
          <w:color w:val="000000" w:themeColor="text1"/>
        </w:rPr>
        <w:t>:</w:t>
      </w:r>
    </w:p>
    <w:p w:rsidR="009B657C" w:rsidRDefault="00D56D34">
      <w:p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 xml:space="preserve">The </w:t>
      </w:r>
      <w:r w:rsidR="00623FBB">
        <w:rPr>
          <w:rFonts w:cstheme="minorHAnsi"/>
          <w:color w:val="000000" w:themeColor="text1"/>
        </w:rPr>
        <w:t>DQMG</w:t>
      </w:r>
      <w:r w:rsidR="00C8146D" w:rsidRPr="0073763D">
        <w:rPr>
          <w:rFonts w:cstheme="minorHAnsi"/>
          <w:color w:val="000000" w:themeColor="text1"/>
        </w:rPr>
        <w:t xml:space="preserve"> will review </w:t>
      </w:r>
      <w:r w:rsidR="002A67DB" w:rsidRPr="0073763D">
        <w:rPr>
          <w:rFonts w:cstheme="minorHAnsi"/>
          <w:color w:val="000000" w:themeColor="text1"/>
        </w:rPr>
        <w:t>these Terms of Reference</w:t>
      </w:r>
      <w:r w:rsidR="00C8146D" w:rsidRPr="0073763D">
        <w:rPr>
          <w:rFonts w:cstheme="minorHAnsi"/>
          <w:color w:val="000000" w:themeColor="text1"/>
        </w:rPr>
        <w:t xml:space="preserve"> annually</w:t>
      </w:r>
      <w:r w:rsidR="00A2705B" w:rsidRPr="0073763D">
        <w:rPr>
          <w:rFonts w:cstheme="minorHAnsi"/>
          <w:color w:val="000000" w:themeColor="text1"/>
        </w:rPr>
        <w:t>,</w:t>
      </w:r>
      <w:r w:rsidR="00C8146D" w:rsidRPr="0073763D">
        <w:rPr>
          <w:rFonts w:cstheme="minorHAnsi"/>
          <w:color w:val="000000" w:themeColor="text1"/>
        </w:rPr>
        <w:t xml:space="preserve"> </w:t>
      </w:r>
      <w:r w:rsidR="001C334E" w:rsidRPr="0073763D">
        <w:rPr>
          <w:rFonts w:cstheme="minorHAnsi"/>
          <w:color w:val="000000" w:themeColor="text1"/>
        </w:rPr>
        <w:t>making</w:t>
      </w:r>
      <w:r w:rsidR="00C8146D" w:rsidRPr="0073763D">
        <w:rPr>
          <w:rFonts w:cstheme="minorHAnsi"/>
          <w:color w:val="000000" w:themeColor="text1"/>
        </w:rPr>
        <w:t xml:space="preserve"> changes as appropriate</w:t>
      </w:r>
      <w:r w:rsidR="0073763D">
        <w:rPr>
          <w:rFonts w:cstheme="minorHAnsi"/>
          <w:color w:val="000000" w:themeColor="text1"/>
        </w:rPr>
        <w:t>.</w:t>
      </w:r>
    </w:p>
    <w:p w:rsidR="009B657C" w:rsidRDefault="00DE280D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 xml:space="preserve">Sub groups: </w:t>
      </w:r>
    </w:p>
    <w:p w:rsidR="009B657C" w:rsidRDefault="00A879E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Working groups m</w:t>
      </w:r>
      <w:r w:rsidR="002A67DB" w:rsidRPr="0073763D">
        <w:rPr>
          <w:rFonts w:cstheme="minorHAnsi"/>
          <w:color w:val="000000" w:themeColor="text1"/>
        </w:rPr>
        <w:t xml:space="preserve">ay be </w:t>
      </w:r>
      <w:r>
        <w:rPr>
          <w:rFonts w:cstheme="minorHAnsi"/>
          <w:color w:val="000000" w:themeColor="text1"/>
        </w:rPr>
        <w:t>formed</w:t>
      </w:r>
      <w:r w:rsidR="002A67DB" w:rsidRPr="0073763D">
        <w:rPr>
          <w:rFonts w:cstheme="minorHAnsi"/>
          <w:color w:val="000000" w:themeColor="text1"/>
        </w:rPr>
        <w:t xml:space="preserve"> if require</w:t>
      </w:r>
      <w:r w:rsidR="00747F5A">
        <w:rPr>
          <w:rFonts w:cstheme="minorHAnsi"/>
          <w:color w:val="000000" w:themeColor="text1"/>
        </w:rPr>
        <w:t>d by the group.</w:t>
      </w:r>
      <w:r w:rsidR="002A67DB" w:rsidRPr="0073763D">
        <w:rPr>
          <w:rFonts w:cstheme="minorHAnsi"/>
          <w:color w:val="000000" w:themeColor="text1"/>
        </w:rPr>
        <w:t xml:space="preserve"> </w:t>
      </w:r>
    </w:p>
    <w:p w:rsidR="009B657C" w:rsidRDefault="00797DBD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>Working methods / ways of working:</w:t>
      </w:r>
      <w:r w:rsidR="00A54E26" w:rsidRPr="0073763D">
        <w:rPr>
          <w:rFonts w:cstheme="minorHAnsi"/>
          <w:b/>
          <w:color w:val="000000" w:themeColor="text1"/>
        </w:rPr>
        <w:t xml:space="preserve"> </w:t>
      </w:r>
    </w:p>
    <w:p w:rsidR="009B657C" w:rsidRDefault="00D56D34">
      <w:p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 xml:space="preserve">The </w:t>
      </w:r>
      <w:r w:rsidR="00623FBB">
        <w:rPr>
          <w:rFonts w:cstheme="minorHAnsi"/>
          <w:color w:val="000000" w:themeColor="text1"/>
        </w:rPr>
        <w:t>DQMG</w:t>
      </w:r>
      <w:r w:rsidR="00841359" w:rsidRPr="0073763D">
        <w:rPr>
          <w:rFonts w:cstheme="minorHAnsi"/>
          <w:color w:val="000000" w:themeColor="text1"/>
        </w:rPr>
        <w:t xml:space="preserve"> </w:t>
      </w:r>
      <w:r w:rsidR="00623FBB">
        <w:rPr>
          <w:rFonts w:cstheme="minorHAnsi"/>
          <w:color w:val="000000" w:themeColor="text1"/>
        </w:rPr>
        <w:t>shall</w:t>
      </w:r>
      <w:r w:rsidR="001620C8" w:rsidRPr="0073763D">
        <w:rPr>
          <w:rFonts w:cstheme="minorHAnsi"/>
          <w:color w:val="000000" w:themeColor="text1"/>
        </w:rPr>
        <w:t xml:space="preserve"> </w:t>
      </w:r>
    </w:p>
    <w:p w:rsidR="009B657C" w:rsidRPr="0052230E" w:rsidRDefault="001C334E" w:rsidP="004751CB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52230E">
        <w:rPr>
          <w:rFonts w:cstheme="minorHAnsi"/>
          <w:color w:val="000000" w:themeColor="text1"/>
        </w:rPr>
        <w:t xml:space="preserve">Meet </w:t>
      </w:r>
      <w:r w:rsidR="0052230E" w:rsidRPr="0052230E">
        <w:rPr>
          <w:rFonts w:cstheme="minorHAnsi"/>
          <w:color w:val="000000" w:themeColor="text1"/>
        </w:rPr>
        <w:t>every 2 months</w:t>
      </w:r>
      <w:r w:rsidRPr="0052230E">
        <w:rPr>
          <w:rFonts w:cstheme="minorHAnsi"/>
          <w:color w:val="000000" w:themeColor="text1"/>
        </w:rPr>
        <w:t xml:space="preserve"> across the co</w:t>
      </w:r>
      <w:r w:rsidR="0073763D" w:rsidRPr="0052230E">
        <w:rPr>
          <w:rFonts w:cstheme="minorHAnsi"/>
          <w:color w:val="000000" w:themeColor="text1"/>
        </w:rPr>
        <w:t xml:space="preserve">urse of the business </w:t>
      </w:r>
      <w:r w:rsidRPr="0052230E">
        <w:rPr>
          <w:rFonts w:cstheme="minorHAnsi"/>
          <w:color w:val="000000" w:themeColor="text1"/>
        </w:rPr>
        <w:t>year</w:t>
      </w:r>
      <w:r w:rsidR="0052230E" w:rsidRPr="0052230E">
        <w:rPr>
          <w:rFonts w:cstheme="minorHAnsi"/>
          <w:color w:val="000000" w:themeColor="text1"/>
        </w:rPr>
        <w:t>.</w:t>
      </w:r>
      <w:r w:rsidR="00623FBB" w:rsidRPr="0052230E">
        <w:rPr>
          <w:rFonts w:cstheme="minorHAnsi"/>
          <w:color w:val="000000" w:themeColor="text1"/>
        </w:rPr>
        <w:t xml:space="preserve"> </w:t>
      </w:r>
    </w:p>
    <w:p w:rsidR="00E5659F" w:rsidRDefault="001C334E" w:rsidP="004751CB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52230E">
        <w:rPr>
          <w:rFonts w:cstheme="minorHAnsi"/>
          <w:color w:val="000000" w:themeColor="text1"/>
        </w:rPr>
        <w:t xml:space="preserve">Be </w:t>
      </w:r>
      <w:r w:rsidR="004751CB" w:rsidRPr="0052230E">
        <w:rPr>
          <w:rFonts w:cstheme="minorHAnsi"/>
          <w:color w:val="000000" w:themeColor="text1"/>
        </w:rPr>
        <w:t xml:space="preserve">chaired in the first instance </w:t>
      </w:r>
      <w:r w:rsidR="00E5659F" w:rsidRPr="0052230E">
        <w:rPr>
          <w:rFonts w:cstheme="minorHAnsi"/>
          <w:color w:val="000000" w:themeColor="text1"/>
        </w:rPr>
        <w:t xml:space="preserve">by </w:t>
      </w:r>
      <w:r w:rsidR="004147B3" w:rsidRPr="0052230E">
        <w:rPr>
          <w:rFonts w:cstheme="minorHAnsi"/>
          <w:color w:val="000000" w:themeColor="text1"/>
        </w:rPr>
        <w:t>an LDD</w:t>
      </w:r>
      <w:r w:rsidR="00623FBB" w:rsidRPr="0052230E">
        <w:rPr>
          <w:rFonts w:cstheme="minorHAnsi"/>
          <w:color w:val="000000" w:themeColor="text1"/>
        </w:rPr>
        <w:t xml:space="preserve"> r</w:t>
      </w:r>
      <w:r w:rsidR="00E82E8A" w:rsidRPr="0052230E">
        <w:rPr>
          <w:rFonts w:cstheme="minorHAnsi"/>
          <w:color w:val="000000" w:themeColor="text1"/>
        </w:rPr>
        <w:t xml:space="preserve">esponsible for the Quality </w:t>
      </w:r>
      <w:r w:rsidR="00461643" w:rsidRPr="0052230E">
        <w:rPr>
          <w:rFonts w:cstheme="minorHAnsi"/>
          <w:color w:val="000000" w:themeColor="text1"/>
        </w:rPr>
        <w:t>Work stream</w:t>
      </w:r>
      <w:r w:rsidR="00623FBB" w:rsidRPr="0052230E">
        <w:rPr>
          <w:rFonts w:cstheme="minorHAnsi"/>
          <w:color w:val="000000" w:themeColor="text1"/>
        </w:rPr>
        <w:t xml:space="preserve"> or by </w:t>
      </w:r>
      <w:r w:rsidR="004751CB" w:rsidRPr="0052230E">
        <w:rPr>
          <w:rFonts w:cstheme="minorHAnsi"/>
          <w:color w:val="000000" w:themeColor="text1"/>
        </w:rPr>
        <w:t xml:space="preserve">the </w:t>
      </w:r>
      <w:r w:rsidR="00623FBB" w:rsidRPr="0052230E">
        <w:rPr>
          <w:rFonts w:cstheme="minorHAnsi"/>
          <w:color w:val="000000" w:themeColor="text1"/>
        </w:rPr>
        <w:t xml:space="preserve">Quality Workstream </w:t>
      </w:r>
      <w:r w:rsidR="004751CB" w:rsidRPr="0052230E">
        <w:rPr>
          <w:rFonts w:cstheme="minorHAnsi"/>
          <w:color w:val="000000" w:themeColor="text1"/>
        </w:rPr>
        <w:t>General Manager</w:t>
      </w:r>
      <w:r w:rsidR="00623FBB" w:rsidRPr="0052230E">
        <w:rPr>
          <w:rFonts w:cstheme="minorHAnsi"/>
          <w:color w:val="000000" w:themeColor="text1"/>
        </w:rPr>
        <w:t>.</w:t>
      </w:r>
    </w:p>
    <w:p w:rsidR="009B657C" w:rsidRDefault="00623FBB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Hear and consider reports from each sQMG</w:t>
      </w:r>
    </w:p>
    <w:p w:rsidR="009B657C" w:rsidRDefault="00623FBB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623FBB">
        <w:rPr>
          <w:rFonts w:cstheme="minorHAnsi"/>
          <w:color w:val="000000" w:themeColor="text1"/>
        </w:rPr>
        <w:t>Oversee and steer</w:t>
      </w:r>
      <w:r w:rsidR="00A63192" w:rsidRPr="00623FBB">
        <w:rPr>
          <w:rFonts w:cstheme="minorHAnsi"/>
          <w:color w:val="000000" w:themeColor="text1"/>
        </w:rPr>
        <w:t xml:space="preserve"> changes being taken forward by the Scotland Deanery QM-QI Change Programme, ensuring all systems are complete, robust and adequately resourced. </w:t>
      </w:r>
    </w:p>
    <w:p w:rsidR="009B657C" w:rsidRDefault="00A6319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623FBB">
        <w:rPr>
          <w:rFonts w:cstheme="minorHAnsi"/>
          <w:color w:val="000000" w:themeColor="text1"/>
        </w:rPr>
        <w:t>Invite non-member participation, when required, through the chair.</w:t>
      </w:r>
    </w:p>
    <w:p w:rsidR="009B657C" w:rsidRDefault="001C334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>Accept t</w:t>
      </w:r>
      <w:r w:rsidR="002474EC" w:rsidRPr="0073763D">
        <w:rPr>
          <w:rFonts w:cstheme="minorHAnsi"/>
          <w:color w:val="000000" w:themeColor="text1"/>
        </w:rPr>
        <w:t>opic</w:t>
      </w:r>
      <w:r w:rsidR="00A2705B" w:rsidRPr="0073763D">
        <w:rPr>
          <w:rFonts w:cstheme="minorHAnsi"/>
          <w:color w:val="000000" w:themeColor="text1"/>
        </w:rPr>
        <w:t xml:space="preserve">s or papers from all members and consider all outside material of relevance and importance to the </w:t>
      </w:r>
      <w:r w:rsidR="00A63192">
        <w:rPr>
          <w:rFonts w:cstheme="minorHAnsi"/>
          <w:color w:val="000000" w:themeColor="text1"/>
        </w:rPr>
        <w:t xml:space="preserve">Quality </w:t>
      </w:r>
      <w:r w:rsidR="004E395F">
        <w:rPr>
          <w:rFonts w:cstheme="minorHAnsi"/>
          <w:color w:val="000000" w:themeColor="text1"/>
        </w:rPr>
        <w:t>Management – Quality Improvement</w:t>
      </w:r>
      <w:r w:rsidR="00A2705B" w:rsidRPr="0073763D">
        <w:rPr>
          <w:rFonts w:cstheme="minorHAnsi"/>
          <w:color w:val="000000" w:themeColor="text1"/>
        </w:rPr>
        <w:t xml:space="preserve"> e.g. </w:t>
      </w:r>
      <w:r w:rsidR="00E5659F" w:rsidRPr="0073763D">
        <w:rPr>
          <w:rFonts w:cstheme="minorHAnsi"/>
          <w:color w:val="000000" w:themeColor="text1"/>
        </w:rPr>
        <w:t>GMC Consultation Papers</w:t>
      </w:r>
      <w:r w:rsidR="00C12A63" w:rsidRPr="0073763D">
        <w:rPr>
          <w:rFonts w:cstheme="minorHAnsi"/>
          <w:color w:val="000000" w:themeColor="text1"/>
        </w:rPr>
        <w:t xml:space="preserve"> or NES Board papers</w:t>
      </w:r>
      <w:r w:rsidR="00A2705B" w:rsidRPr="0073763D">
        <w:rPr>
          <w:rFonts w:cstheme="minorHAnsi"/>
          <w:color w:val="000000" w:themeColor="text1"/>
        </w:rPr>
        <w:t>.</w:t>
      </w:r>
    </w:p>
    <w:p w:rsidR="009B657C" w:rsidRDefault="00A2705B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>Make</w:t>
      </w:r>
      <w:r w:rsidR="002474EC" w:rsidRPr="0073763D">
        <w:rPr>
          <w:rFonts w:cstheme="minorHAnsi"/>
          <w:color w:val="000000" w:themeColor="text1"/>
        </w:rPr>
        <w:t xml:space="preserve"> all papers </w:t>
      </w:r>
      <w:r w:rsidRPr="0073763D">
        <w:rPr>
          <w:rFonts w:cstheme="minorHAnsi"/>
          <w:color w:val="000000" w:themeColor="text1"/>
        </w:rPr>
        <w:t xml:space="preserve">available </w:t>
      </w:r>
      <w:r w:rsidR="002474EC" w:rsidRPr="0073763D">
        <w:rPr>
          <w:rFonts w:cstheme="minorHAnsi"/>
          <w:color w:val="000000" w:themeColor="text1"/>
        </w:rPr>
        <w:t>1 wee</w:t>
      </w:r>
      <w:r w:rsidR="001C334E" w:rsidRPr="0073763D">
        <w:rPr>
          <w:rFonts w:cstheme="minorHAnsi"/>
          <w:color w:val="000000" w:themeColor="text1"/>
        </w:rPr>
        <w:t xml:space="preserve">k before each meeting </w:t>
      </w:r>
      <w:r w:rsidR="000C78A5" w:rsidRPr="0073763D">
        <w:rPr>
          <w:rFonts w:cstheme="minorHAnsi"/>
          <w:color w:val="000000" w:themeColor="text1"/>
        </w:rPr>
        <w:t>where feasible</w:t>
      </w:r>
      <w:r w:rsidR="0073763D">
        <w:rPr>
          <w:rFonts w:cstheme="minorHAnsi"/>
          <w:color w:val="000000" w:themeColor="text1"/>
        </w:rPr>
        <w:t>.</w:t>
      </w:r>
    </w:p>
    <w:p w:rsidR="009B657C" w:rsidRDefault="00E5659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>Adopt a shared learning approach and seek to promote best practice at all times.</w:t>
      </w:r>
    </w:p>
    <w:p w:rsidR="009B657C" w:rsidRDefault="002474EC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lastRenderedPageBreak/>
        <w:t xml:space="preserve">Supporting infrastructure: </w:t>
      </w:r>
    </w:p>
    <w:p w:rsidR="009B657C" w:rsidRDefault="002474EC">
      <w:pPr>
        <w:pStyle w:val="ListParagraph"/>
        <w:numPr>
          <w:ilvl w:val="0"/>
          <w:numId w:val="10"/>
        </w:numPr>
        <w:spacing w:after="100"/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 xml:space="preserve">Information sharing, storage and information management will be undertaken via </w:t>
      </w:r>
      <w:r w:rsidR="00A2705B" w:rsidRPr="0073763D">
        <w:rPr>
          <w:rFonts w:cstheme="minorHAnsi"/>
          <w:color w:val="000000" w:themeColor="text1"/>
        </w:rPr>
        <w:t xml:space="preserve">a </w:t>
      </w:r>
      <w:r w:rsidRPr="0073763D">
        <w:rPr>
          <w:rFonts w:cstheme="minorHAnsi"/>
          <w:color w:val="000000" w:themeColor="text1"/>
        </w:rPr>
        <w:t>dedicated Alfresco</w:t>
      </w:r>
      <w:r w:rsidR="00224598">
        <w:rPr>
          <w:rFonts w:cstheme="minorHAnsi"/>
          <w:color w:val="000000" w:themeColor="text1"/>
        </w:rPr>
        <w:t xml:space="preserve"> or equivalent IT</w:t>
      </w:r>
      <w:r w:rsidRPr="0073763D">
        <w:rPr>
          <w:rFonts w:cstheme="minorHAnsi"/>
          <w:color w:val="000000" w:themeColor="text1"/>
        </w:rPr>
        <w:t xml:space="preserve"> space where all agenda</w:t>
      </w:r>
      <w:r w:rsidR="00A2705B" w:rsidRPr="0073763D">
        <w:rPr>
          <w:rFonts w:cstheme="minorHAnsi"/>
          <w:color w:val="000000" w:themeColor="text1"/>
        </w:rPr>
        <w:t>s</w:t>
      </w:r>
      <w:r w:rsidRPr="0073763D">
        <w:rPr>
          <w:rFonts w:cstheme="minorHAnsi"/>
          <w:color w:val="000000" w:themeColor="text1"/>
        </w:rPr>
        <w:t>, minutes and attendant</w:t>
      </w:r>
      <w:r w:rsidR="00A2705B" w:rsidRPr="0073763D">
        <w:rPr>
          <w:rFonts w:cstheme="minorHAnsi"/>
          <w:color w:val="000000" w:themeColor="text1"/>
        </w:rPr>
        <w:t xml:space="preserve"> papers will be made available.</w:t>
      </w:r>
    </w:p>
    <w:p w:rsidR="00B83EA0" w:rsidRDefault="004147B3">
      <w:pPr>
        <w:pStyle w:val="ListParagraph"/>
        <w:numPr>
          <w:ilvl w:val="0"/>
          <w:numId w:val="10"/>
        </w:numPr>
        <w:spacing w:after="10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Administrative support</w:t>
      </w:r>
      <w:r w:rsidRPr="0073763D">
        <w:rPr>
          <w:rFonts w:cstheme="minorHAnsi"/>
          <w:color w:val="000000" w:themeColor="text1"/>
        </w:rPr>
        <w:t xml:space="preserve"> </w:t>
      </w:r>
      <w:r w:rsidR="00AC3F3C" w:rsidRPr="0073763D">
        <w:rPr>
          <w:rFonts w:cstheme="minorHAnsi"/>
          <w:color w:val="000000" w:themeColor="text1"/>
        </w:rPr>
        <w:t xml:space="preserve">will be provided by the </w:t>
      </w:r>
      <w:r w:rsidR="007B633B">
        <w:rPr>
          <w:rFonts w:cstheme="minorHAnsi"/>
          <w:color w:val="000000" w:themeColor="text1"/>
        </w:rPr>
        <w:t>Quality Workstream Executive Officer</w:t>
      </w:r>
      <w:r w:rsidR="00C12A63" w:rsidRPr="0073763D">
        <w:rPr>
          <w:rFonts w:cstheme="minorHAnsi"/>
          <w:color w:val="000000" w:themeColor="text1"/>
        </w:rPr>
        <w:t>.</w:t>
      </w:r>
      <w:r w:rsidR="00AC3F3C" w:rsidRPr="0073763D">
        <w:rPr>
          <w:rFonts w:cstheme="minorHAnsi"/>
          <w:color w:val="000000" w:themeColor="text1"/>
        </w:rPr>
        <w:t xml:space="preserve"> </w:t>
      </w:r>
    </w:p>
    <w:sectPr w:rsidR="00B83EA0" w:rsidSect="009C012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72" w:rsidRDefault="005B1472" w:rsidP="009D142C">
      <w:pPr>
        <w:spacing w:after="0" w:line="240" w:lineRule="auto"/>
      </w:pPr>
      <w:r>
        <w:separator/>
      </w:r>
    </w:p>
  </w:endnote>
  <w:endnote w:type="continuationSeparator" w:id="0">
    <w:p w:rsidR="005B1472" w:rsidRDefault="005B1472" w:rsidP="009D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72" w:rsidRDefault="005B1472" w:rsidP="009D142C">
      <w:pPr>
        <w:spacing w:after="0" w:line="240" w:lineRule="auto"/>
      </w:pPr>
      <w:r>
        <w:separator/>
      </w:r>
    </w:p>
  </w:footnote>
  <w:footnote w:type="continuationSeparator" w:id="0">
    <w:p w:rsidR="005B1472" w:rsidRDefault="005B1472" w:rsidP="009D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71" w:rsidRDefault="00E51B87" w:rsidP="001E5AC3">
    <w:pPr>
      <w:pStyle w:val="Header"/>
      <w:jc w:val="right"/>
    </w:pPr>
    <w:r>
      <w:t>DQMG</w:t>
    </w:r>
    <w:r w:rsidR="001E5AC3">
      <w:t xml:space="preserve"> Terms of Reference</w:t>
    </w:r>
    <w:r w:rsidR="004C0199">
      <w:t xml:space="preserve"> – </w:t>
    </w:r>
    <w:r w:rsidR="00DE375B">
      <w:t>7</w:t>
    </w:r>
    <w:r w:rsidR="00660968">
      <w:t xml:space="preserve"> </w:t>
    </w:r>
    <w:r w:rsidR="00DE375B">
      <w:t>October</w:t>
    </w:r>
    <w:r>
      <w:t xml:space="preserve"> </w:t>
    </w:r>
    <w:r w:rsidR="00DE375B">
      <w:t>20</w:t>
    </w:r>
    <w:r>
      <w:t>15</w:t>
    </w:r>
  </w:p>
  <w:p w:rsidR="00DE280D" w:rsidRDefault="00DE2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D01"/>
    <w:multiLevelType w:val="hybridMultilevel"/>
    <w:tmpl w:val="AC002D2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FA54DC"/>
    <w:multiLevelType w:val="hybridMultilevel"/>
    <w:tmpl w:val="06E6E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468A"/>
    <w:multiLevelType w:val="hybridMultilevel"/>
    <w:tmpl w:val="BD561D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5A93"/>
    <w:multiLevelType w:val="hybridMultilevel"/>
    <w:tmpl w:val="006CB0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2997"/>
    <w:multiLevelType w:val="hybridMultilevel"/>
    <w:tmpl w:val="76A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1DD9"/>
    <w:multiLevelType w:val="hybridMultilevel"/>
    <w:tmpl w:val="AEA4344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7371F3"/>
    <w:multiLevelType w:val="hybridMultilevel"/>
    <w:tmpl w:val="6AEE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2B11"/>
    <w:multiLevelType w:val="hybridMultilevel"/>
    <w:tmpl w:val="B16E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CBE"/>
    <w:multiLevelType w:val="hybridMultilevel"/>
    <w:tmpl w:val="C1C075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B0A5C"/>
    <w:multiLevelType w:val="hybridMultilevel"/>
    <w:tmpl w:val="491E57C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4A794A"/>
    <w:multiLevelType w:val="hybridMultilevel"/>
    <w:tmpl w:val="E204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F41AD"/>
    <w:multiLevelType w:val="hybridMultilevel"/>
    <w:tmpl w:val="0D527F64"/>
    <w:lvl w:ilvl="0" w:tplc="AC26C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40FCC"/>
    <w:multiLevelType w:val="hybridMultilevel"/>
    <w:tmpl w:val="813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1482E"/>
    <w:multiLevelType w:val="hybridMultilevel"/>
    <w:tmpl w:val="C518CE74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D7BE8"/>
    <w:multiLevelType w:val="hybridMultilevel"/>
    <w:tmpl w:val="886AC70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9"/>
  </w:num>
  <w:num w:numId="7">
    <w:abstractNumId w:val="14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7DBD"/>
    <w:rsid w:val="00033DEB"/>
    <w:rsid w:val="00046D0E"/>
    <w:rsid w:val="000604B2"/>
    <w:rsid w:val="0006507E"/>
    <w:rsid w:val="00071625"/>
    <w:rsid w:val="0009041F"/>
    <w:rsid w:val="000C78A5"/>
    <w:rsid w:val="000C7D6A"/>
    <w:rsid w:val="001620C8"/>
    <w:rsid w:val="00171360"/>
    <w:rsid w:val="00171585"/>
    <w:rsid w:val="00185C39"/>
    <w:rsid w:val="00193061"/>
    <w:rsid w:val="001A32E3"/>
    <w:rsid w:val="001A63A0"/>
    <w:rsid w:val="001C334E"/>
    <w:rsid w:val="001C60FB"/>
    <w:rsid w:val="001C6909"/>
    <w:rsid w:val="001E396B"/>
    <w:rsid w:val="001E5AC3"/>
    <w:rsid w:val="00213E0D"/>
    <w:rsid w:val="00224598"/>
    <w:rsid w:val="00234C75"/>
    <w:rsid w:val="0024050F"/>
    <w:rsid w:val="002474EC"/>
    <w:rsid w:val="00262DF3"/>
    <w:rsid w:val="002A67DB"/>
    <w:rsid w:val="002A70A3"/>
    <w:rsid w:val="002B7D29"/>
    <w:rsid w:val="002D56D3"/>
    <w:rsid w:val="002E4787"/>
    <w:rsid w:val="002F1841"/>
    <w:rsid w:val="00301308"/>
    <w:rsid w:val="003022E2"/>
    <w:rsid w:val="003029A8"/>
    <w:rsid w:val="00306FA5"/>
    <w:rsid w:val="00333793"/>
    <w:rsid w:val="00341297"/>
    <w:rsid w:val="00346E6B"/>
    <w:rsid w:val="0035698E"/>
    <w:rsid w:val="0037432B"/>
    <w:rsid w:val="00395BA6"/>
    <w:rsid w:val="003A45B7"/>
    <w:rsid w:val="003B75DF"/>
    <w:rsid w:val="003C706F"/>
    <w:rsid w:val="003E3445"/>
    <w:rsid w:val="00404194"/>
    <w:rsid w:val="004147B3"/>
    <w:rsid w:val="00416AF4"/>
    <w:rsid w:val="00427D42"/>
    <w:rsid w:val="00461643"/>
    <w:rsid w:val="004634D0"/>
    <w:rsid w:val="004751CB"/>
    <w:rsid w:val="00494292"/>
    <w:rsid w:val="004C0199"/>
    <w:rsid w:val="004D1193"/>
    <w:rsid w:val="004E395F"/>
    <w:rsid w:val="0050300F"/>
    <w:rsid w:val="00514057"/>
    <w:rsid w:val="0052230E"/>
    <w:rsid w:val="005271EA"/>
    <w:rsid w:val="00566118"/>
    <w:rsid w:val="00567AD3"/>
    <w:rsid w:val="00587231"/>
    <w:rsid w:val="0059616E"/>
    <w:rsid w:val="005961B4"/>
    <w:rsid w:val="005A1440"/>
    <w:rsid w:val="005B1472"/>
    <w:rsid w:val="005B2F93"/>
    <w:rsid w:val="00623FBB"/>
    <w:rsid w:val="00654346"/>
    <w:rsid w:val="00660968"/>
    <w:rsid w:val="0069100F"/>
    <w:rsid w:val="006A2305"/>
    <w:rsid w:val="006A5D42"/>
    <w:rsid w:val="006C3F72"/>
    <w:rsid w:val="007069C5"/>
    <w:rsid w:val="0073763D"/>
    <w:rsid w:val="007376B4"/>
    <w:rsid w:val="0074238D"/>
    <w:rsid w:val="00747F5A"/>
    <w:rsid w:val="00786E66"/>
    <w:rsid w:val="00797DBD"/>
    <w:rsid w:val="007B0D43"/>
    <w:rsid w:val="007B633B"/>
    <w:rsid w:val="007D78D2"/>
    <w:rsid w:val="007E2296"/>
    <w:rsid w:val="007F060B"/>
    <w:rsid w:val="00841359"/>
    <w:rsid w:val="008619C7"/>
    <w:rsid w:val="00874257"/>
    <w:rsid w:val="008809A6"/>
    <w:rsid w:val="008D2B21"/>
    <w:rsid w:val="008D6D8E"/>
    <w:rsid w:val="008E6D55"/>
    <w:rsid w:val="008F6E79"/>
    <w:rsid w:val="009216B6"/>
    <w:rsid w:val="00970E66"/>
    <w:rsid w:val="009B657C"/>
    <w:rsid w:val="009B7D29"/>
    <w:rsid w:val="009C012D"/>
    <w:rsid w:val="009C14CF"/>
    <w:rsid w:val="009C4D90"/>
    <w:rsid w:val="009D142C"/>
    <w:rsid w:val="00A11ED2"/>
    <w:rsid w:val="00A2705B"/>
    <w:rsid w:val="00A54E26"/>
    <w:rsid w:val="00A60ECF"/>
    <w:rsid w:val="00A63192"/>
    <w:rsid w:val="00A670F7"/>
    <w:rsid w:val="00A8139C"/>
    <w:rsid w:val="00A879EA"/>
    <w:rsid w:val="00AC3F3C"/>
    <w:rsid w:val="00AD5C71"/>
    <w:rsid w:val="00AD6153"/>
    <w:rsid w:val="00B04DE9"/>
    <w:rsid w:val="00B42693"/>
    <w:rsid w:val="00B83EA0"/>
    <w:rsid w:val="00BE6B60"/>
    <w:rsid w:val="00C12360"/>
    <w:rsid w:val="00C12A63"/>
    <w:rsid w:val="00C177C7"/>
    <w:rsid w:val="00C2164B"/>
    <w:rsid w:val="00C276D8"/>
    <w:rsid w:val="00C32392"/>
    <w:rsid w:val="00C54B33"/>
    <w:rsid w:val="00C56C5C"/>
    <w:rsid w:val="00C71E54"/>
    <w:rsid w:val="00C75F1F"/>
    <w:rsid w:val="00C8146D"/>
    <w:rsid w:val="00C9674A"/>
    <w:rsid w:val="00CA1B83"/>
    <w:rsid w:val="00CA4A24"/>
    <w:rsid w:val="00CF2DE1"/>
    <w:rsid w:val="00CF428E"/>
    <w:rsid w:val="00D00A2E"/>
    <w:rsid w:val="00D52071"/>
    <w:rsid w:val="00D56D34"/>
    <w:rsid w:val="00D94A85"/>
    <w:rsid w:val="00DB2C30"/>
    <w:rsid w:val="00DC3AF4"/>
    <w:rsid w:val="00DC487A"/>
    <w:rsid w:val="00DC7ADC"/>
    <w:rsid w:val="00DE280D"/>
    <w:rsid w:val="00DE375B"/>
    <w:rsid w:val="00DE388B"/>
    <w:rsid w:val="00DE3B41"/>
    <w:rsid w:val="00DE5BAE"/>
    <w:rsid w:val="00DF1753"/>
    <w:rsid w:val="00E004ED"/>
    <w:rsid w:val="00E13D65"/>
    <w:rsid w:val="00E42372"/>
    <w:rsid w:val="00E43AFA"/>
    <w:rsid w:val="00E4689C"/>
    <w:rsid w:val="00E51B87"/>
    <w:rsid w:val="00E5659F"/>
    <w:rsid w:val="00E775F1"/>
    <w:rsid w:val="00E82E8A"/>
    <w:rsid w:val="00E938EE"/>
    <w:rsid w:val="00EB3D66"/>
    <w:rsid w:val="00EB7928"/>
    <w:rsid w:val="00ED20F2"/>
    <w:rsid w:val="00F35481"/>
    <w:rsid w:val="00F57C53"/>
    <w:rsid w:val="00F6305B"/>
    <w:rsid w:val="00F71BF5"/>
    <w:rsid w:val="00F7212C"/>
    <w:rsid w:val="00FB0953"/>
    <w:rsid w:val="00FB4B39"/>
    <w:rsid w:val="00FB555B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11165-4601-4D3E-84B0-CD2B0D80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BD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B2F93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2C"/>
  </w:style>
  <w:style w:type="paragraph" w:styleId="Footer">
    <w:name w:val="footer"/>
    <w:basedOn w:val="Normal"/>
    <w:link w:val="FooterChar"/>
    <w:uiPriority w:val="99"/>
    <w:unhideWhenUsed/>
    <w:rsid w:val="009D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2C"/>
  </w:style>
  <w:style w:type="paragraph" w:styleId="BalloonText">
    <w:name w:val="Balloon Text"/>
    <w:basedOn w:val="Normal"/>
    <w:link w:val="BalloonTextChar"/>
    <w:uiPriority w:val="99"/>
    <w:semiHidden/>
    <w:unhideWhenUsed/>
    <w:rsid w:val="009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7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A5"/>
    <w:rPr>
      <w:b/>
      <w:bCs/>
      <w:sz w:val="20"/>
      <w:szCs w:val="20"/>
    </w:rPr>
  </w:style>
  <w:style w:type="paragraph" w:customStyle="1" w:styleId="Body">
    <w:name w:val="Body"/>
    <w:rsid w:val="00FB09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efcf8fa5e6693e2e5edd929f1f6dd981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StevenI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cde0619d-865d-4a21-bed6-b18ee04425b5</Legacy_x0020_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CBF8-B6C6-4293-9B9E-09EF5718D6D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1BDCC44-3825-4961-B143-8432533EF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ACE84-D142-4912-AC99-F98B4108EF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4.xml><?xml version="1.0" encoding="utf-8"?>
<ds:datastoreItem xmlns:ds="http://schemas.openxmlformats.org/officeDocument/2006/customXml" ds:itemID="{82BE6F72-AEA2-4D9C-B7D2-F1F6EFAE5C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FBAA0F-CC42-4490-9FB7-1986A1EA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StevenI</dc:creator>
  <cp:lastModifiedBy>Hazel Stewart</cp:lastModifiedBy>
  <cp:revision>2</cp:revision>
  <cp:lastPrinted>2015-08-11T11:09:00Z</cp:lastPrinted>
  <dcterms:created xsi:type="dcterms:W3CDTF">2018-02-05T14:31:00Z</dcterms:created>
  <dcterms:modified xsi:type="dcterms:W3CDTF">2018-02-05T14:31:00Z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  <property fmtid="{D5CDD505-2E9C-101B-9397-08002B2CF9AE}" pid="3" name="Modified Date">
    <vt:filetime>2015-11-04T11:50:38Z</vt:filetime>
  </property>
  <property fmtid="{D5CDD505-2E9C-101B-9397-08002B2CF9AE}" pid="4" name="Modifier">
    <vt:lpwstr>StevenI</vt:lpwstr>
  </property>
  <property fmtid="{D5CDD505-2E9C-101B-9397-08002B2CF9AE}" pid="5" name="Size">
    <vt:r8>26154</vt:r8>
  </property>
  <property fmtid="{D5CDD505-2E9C-101B-9397-08002B2CF9AE}" pid="6" name="Created Date1">
    <vt:filetime>2015-11-04T11:50:35Z</vt:filetime>
  </property>
</Properties>
</file>