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EFC71" w14:textId="77777777" w:rsidR="001B4866" w:rsidRPr="001B4866" w:rsidRDefault="00E04FE6" w:rsidP="00F01659">
      <w:pPr>
        <w:pStyle w:val="Title"/>
        <w:rPr>
          <w:rFonts w:ascii="Arial" w:hAnsi="Arial" w:cs="Arial"/>
          <w:b/>
          <w:bCs w:val="0"/>
          <w:color w:val="000080"/>
          <w:sz w:val="24"/>
          <w:szCs w:val="24"/>
        </w:rPr>
      </w:pPr>
      <w:r>
        <w:rPr>
          <w:rFonts w:ascii="Arial" w:hAnsi="Arial" w:cs="Arial"/>
          <w:b/>
          <w:bCs w:val="0"/>
          <w:noProof/>
          <w:color w:val="000080"/>
          <w:sz w:val="24"/>
          <w:szCs w:val="24"/>
          <w:lang w:eastAsia="en-GB"/>
        </w:rPr>
        <mc:AlternateContent>
          <mc:Choice Requires="wps">
            <w:drawing>
              <wp:anchor distT="0" distB="0" distL="114300" distR="114300" simplePos="0" relativeHeight="251659264" behindDoc="1" locked="0" layoutInCell="1" allowOverlap="1" wp14:anchorId="001EFC92" wp14:editId="001EFC93">
                <wp:simplePos x="0" y="0"/>
                <wp:positionH relativeFrom="column">
                  <wp:posOffset>-275343</wp:posOffset>
                </wp:positionH>
                <wp:positionV relativeFrom="paragraph">
                  <wp:posOffset>-1430977</wp:posOffset>
                </wp:positionV>
                <wp:extent cx="7682230" cy="3989705"/>
                <wp:effectExtent l="0" t="0" r="0" b="0"/>
                <wp:wrapNone/>
                <wp:docPr id="3" name="Wave 3"/>
                <wp:cNvGraphicFramePr/>
                <a:graphic xmlns:a="http://schemas.openxmlformats.org/drawingml/2006/main">
                  <a:graphicData uri="http://schemas.microsoft.com/office/word/2010/wordprocessingShape">
                    <wps:wsp>
                      <wps:cNvSpPr/>
                      <wps:spPr>
                        <a:xfrm>
                          <a:off x="0" y="0"/>
                          <a:ext cx="7682230" cy="3989705"/>
                        </a:xfrm>
                        <a:prstGeom prst="wave">
                          <a:avLst>
                            <a:gd name="adj1" fmla="val 12500"/>
                            <a:gd name="adj2" fmla="val 156"/>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9E47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21.7pt;margin-top:-112.7pt;width:604.9pt;height:3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" adj="2700,10834" fillcolor="#c6d9f1 [671]" stroked="f" strokeweight="2pt"/>
            </w:pict>
          </mc:Fallback>
        </mc:AlternateContent>
      </w:r>
    </w:p>
    <w:p w14:paraId="001EFC72" w14:textId="77777777" w:rsidR="00E94E3D" w:rsidRPr="00B168E1" w:rsidRDefault="007C15A1" w:rsidP="00E94E3D">
      <w:pPr>
        <w:pStyle w:val="Title"/>
        <w:ind w:right="282"/>
        <w:rPr>
          <w:rFonts w:ascii="Georgia Pro Cond" w:hAnsi="Georgia Pro Cond" w:cs="Arial"/>
          <w:b/>
          <w:bCs w:val="0"/>
          <w:color w:val="0F243E" w:themeColor="text2" w:themeShade="80"/>
          <w:sz w:val="176"/>
          <w:szCs w:val="176"/>
        </w:rPr>
      </w:pPr>
      <w:r w:rsidRPr="00B168E1">
        <w:rPr>
          <w:rFonts w:ascii="Georgia Pro Cond" w:hAnsi="Georgia Pro Cond" w:cs="Arial"/>
          <w:b/>
          <w:bCs w:val="0"/>
          <w:color w:val="0F243E" w:themeColor="text2" w:themeShade="80"/>
          <w:sz w:val="176"/>
          <w:szCs w:val="176"/>
        </w:rPr>
        <w:t>Tom Gibson</w:t>
      </w:r>
      <w:r w:rsidR="00E94E3D" w:rsidRPr="00B168E1">
        <w:rPr>
          <w:rFonts w:ascii="Georgia Pro Cond" w:hAnsi="Georgia Pro Cond" w:cs="Arial"/>
          <w:b/>
          <w:bCs w:val="0"/>
          <w:color w:val="0F243E" w:themeColor="text2" w:themeShade="80"/>
          <w:sz w:val="176"/>
          <w:szCs w:val="176"/>
        </w:rPr>
        <w:t xml:space="preserve"> </w:t>
      </w:r>
    </w:p>
    <w:p w14:paraId="001EFC73" w14:textId="77777777" w:rsidR="007C15A1" w:rsidRPr="00B168E1" w:rsidRDefault="007C15A1" w:rsidP="00E94E3D">
      <w:pPr>
        <w:pStyle w:val="Title"/>
        <w:ind w:right="282"/>
        <w:rPr>
          <w:rFonts w:ascii="Georgia Pro Cond" w:hAnsi="Georgia Pro Cond" w:cs="Arial"/>
          <w:b/>
          <w:bCs w:val="0"/>
          <w:color w:val="0F243E" w:themeColor="text2" w:themeShade="80"/>
          <w:sz w:val="124"/>
          <w:szCs w:val="124"/>
        </w:rPr>
      </w:pPr>
      <w:r w:rsidRPr="00B168E1">
        <w:rPr>
          <w:rFonts w:ascii="Georgia Pro Cond" w:hAnsi="Georgia Pro Cond" w:cs="Arial"/>
          <w:b/>
          <w:bCs w:val="0"/>
          <w:color w:val="0F243E" w:themeColor="text2" w:themeShade="80"/>
          <w:sz w:val="124"/>
          <w:szCs w:val="124"/>
        </w:rPr>
        <w:t xml:space="preserve">Memorial Award </w:t>
      </w:r>
    </w:p>
    <w:p w14:paraId="001EFC74" w14:textId="77777777" w:rsidR="001B4866" w:rsidRPr="001B4866" w:rsidRDefault="001B4866" w:rsidP="00B168E1">
      <w:pPr>
        <w:pStyle w:val="Subtitle"/>
        <w:rPr>
          <w:rFonts w:ascii="Arial" w:hAnsi="Arial" w:cs="Arial"/>
          <w:color w:val="000080"/>
          <w:sz w:val="24"/>
          <w:szCs w:val="24"/>
        </w:rPr>
      </w:pPr>
    </w:p>
    <w:p w14:paraId="001EFC75" w14:textId="77777777" w:rsidR="007C15A1" w:rsidRPr="001B4866" w:rsidRDefault="007C15A1" w:rsidP="00F01659">
      <w:pPr>
        <w:jc w:val="center"/>
        <w:rPr>
          <w:rFonts w:ascii="AGaramond Bold" w:hAnsi="AGaramond Bold"/>
          <w:b/>
          <w:bCs w:val="0"/>
          <w:szCs w:val="22"/>
        </w:rPr>
      </w:pPr>
    </w:p>
    <w:p w14:paraId="001EFC76" w14:textId="7A798600" w:rsidR="007C15A1" w:rsidRPr="00FA717A" w:rsidRDefault="007C15A1" w:rsidP="00FA717A">
      <w:pPr>
        <w:pStyle w:val="Heading1"/>
        <w:ind w:left="-284"/>
        <w:rPr>
          <w:rFonts w:ascii="Georgia Pro Cond" w:hAnsi="Georgia Pro Cond"/>
          <w:color w:val="339966"/>
          <w:sz w:val="52"/>
          <w:szCs w:val="52"/>
        </w:rPr>
      </w:pPr>
      <w:r w:rsidRPr="00FA717A">
        <w:rPr>
          <w:rFonts w:ascii="Georgia Pro Cond" w:hAnsi="Georgia Pro Cond"/>
          <w:color w:val="339966"/>
          <w:sz w:val="52"/>
          <w:szCs w:val="52"/>
        </w:rPr>
        <w:t>Nominations are invited for the 20</w:t>
      </w:r>
      <w:r w:rsidR="00BB2531">
        <w:rPr>
          <w:rFonts w:ascii="Georgia Pro Cond" w:hAnsi="Georgia Pro Cond"/>
          <w:color w:val="339966"/>
          <w:sz w:val="52"/>
          <w:szCs w:val="52"/>
        </w:rPr>
        <w:t>24</w:t>
      </w:r>
      <w:r w:rsidRPr="00FA717A">
        <w:rPr>
          <w:rFonts w:ascii="Georgia Pro Cond" w:hAnsi="Georgia Pro Cond"/>
          <w:color w:val="339966"/>
          <w:sz w:val="52"/>
          <w:szCs w:val="52"/>
        </w:rPr>
        <w:t xml:space="preserve"> </w:t>
      </w:r>
      <w:proofErr w:type="gramStart"/>
      <w:r w:rsidRPr="00FA717A">
        <w:rPr>
          <w:rFonts w:ascii="Georgia Pro Cond" w:hAnsi="Georgia Pro Cond"/>
          <w:color w:val="339966"/>
          <w:sz w:val="52"/>
          <w:szCs w:val="52"/>
        </w:rPr>
        <w:t>Award</w:t>
      </w:r>
      <w:proofErr w:type="gramEnd"/>
    </w:p>
    <w:p w14:paraId="001EFC77" w14:textId="77777777" w:rsidR="007C15A1" w:rsidRDefault="007C15A1" w:rsidP="00F01659">
      <w:pPr>
        <w:jc w:val="center"/>
        <w:rPr>
          <w:rFonts w:ascii="AGaramond Bold" w:hAnsi="AGaramond Bold"/>
          <w:b/>
          <w:bCs w:val="0"/>
          <w:szCs w:val="22"/>
        </w:rPr>
      </w:pPr>
    </w:p>
    <w:p w14:paraId="001EFC78" w14:textId="77777777" w:rsidR="00FA717A" w:rsidRPr="001B4866" w:rsidRDefault="00FA717A" w:rsidP="00F01659">
      <w:pPr>
        <w:jc w:val="center"/>
        <w:rPr>
          <w:rFonts w:ascii="AGaramond Bold" w:hAnsi="AGaramond Bold"/>
          <w:b/>
          <w:bCs w:val="0"/>
          <w:szCs w:val="22"/>
        </w:rPr>
      </w:pPr>
    </w:p>
    <w:p w14:paraId="001EFC79" w14:textId="77777777" w:rsidR="007C15A1" w:rsidRPr="00FA717A" w:rsidRDefault="007C15A1" w:rsidP="00FA717A">
      <w:pPr>
        <w:pStyle w:val="BlockText"/>
        <w:ind w:left="851" w:right="1416"/>
        <w:rPr>
          <w:rFonts w:ascii="Times New Roman" w:hAnsi="Times New Roman"/>
          <w:sz w:val="26"/>
          <w:szCs w:val="26"/>
        </w:rPr>
      </w:pPr>
      <w:r w:rsidRPr="00FA717A">
        <w:rPr>
          <w:rFonts w:ascii="Times New Roman" w:hAnsi="Times New Roman"/>
          <w:sz w:val="26"/>
          <w:szCs w:val="26"/>
        </w:rPr>
        <w:t xml:space="preserve">The </w:t>
      </w:r>
      <w:r w:rsidR="00B168E1" w:rsidRPr="00FA717A">
        <w:rPr>
          <w:rFonts w:ascii="Times New Roman" w:hAnsi="Times New Roman"/>
          <w:sz w:val="26"/>
          <w:szCs w:val="26"/>
        </w:rPr>
        <w:t>A</w:t>
      </w:r>
      <w:r w:rsidRPr="00FA717A">
        <w:rPr>
          <w:rFonts w:ascii="Times New Roman" w:hAnsi="Times New Roman"/>
          <w:sz w:val="26"/>
          <w:szCs w:val="26"/>
        </w:rPr>
        <w:t xml:space="preserve">ward aims to recognise outstanding accomplishment and/or outstanding potential of young medics/scientists below the age of 40, who are employed by, or associated closely with, the Universities of Glasgow or Strathclyde.  The areas of activity of </w:t>
      </w:r>
      <w:r w:rsidR="00B168E1" w:rsidRPr="00FA717A">
        <w:rPr>
          <w:rFonts w:ascii="Times New Roman" w:hAnsi="Times New Roman"/>
          <w:sz w:val="26"/>
          <w:szCs w:val="26"/>
        </w:rPr>
        <w:t>n</w:t>
      </w:r>
      <w:r w:rsidRPr="00FA717A">
        <w:rPr>
          <w:rFonts w:ascii="Times New Roman" w:hAnsi="Times New Roman"/>
          <w:sz w:val="26"/>
          <w:szCs w:val="26"/>
        </w:rPr>
        <w:t>ominees should be multidisciplinary in nature and should be oriented to enhancing developments in medicine and/or in its related sciences and technologies.</w:t>
      </w:r>
    </w:p>
    <w:p w14:paraId="001EFC7A" w14:textId="77777777" w:rsidR="007C15A1" w:rsidRPr="005B6583" w:rsidRDefault="005B6583" w:rsidP="005B6583">
      <w:pPr>
        <w:pStyle w:val="Heading1"/>
        <w:spacing w:before="240" w:after="240"/>
        <w:ind w:left="-284"/>
        <w:rPr>
          <w:rFonts w:ascii="Georgia Pro Cond" w:hAnsi="Georgia Pro Cond"/>
          <w:b w:val="0"/>
          <w:color w:val="339966"/>
          <w:sz w:val="44"/>
          <w:szCs w:val="44"/>
        </w:rPr>
      </w:pPr>
      <w:r>
        <w:rPr>
          <w:noProof/>
          <w:lang w:eastAsia="en-GB"/>
        </w:rPr>
        <mc:AlternateContent>
          <mc:Choice Requires="wps">
            <w:drawing>
              <wp:anchor distT="0" distB="0" distL="114300" distR="114300" simplePos="0" relativeHeight="251656704" behindDoc="0" locked="0" layoutInCell="1" allowOverlap="0" wp14:anchorId="001EFC94" wp14:editId="001EFC95">
                <wp:simplePos x="0" y="0"/>
                <wp:positionH relativeFrom="column">
                  <wp:posOffset>318135</wp:posOffset>
                </wp:positionH>
                <wp:positionV relativeFrom="line">
                  <wp:posOffset>713740</wp:posOffset>
                </wp:positionV>
                <wp:extent cx="6530340" cy="2208530"/>
                <wp:effectExtent l="0" t="0" r="381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2208530"/>
                        </a:xfrm>
                        <a:prstGeom prst="rect">
                          <a:avLst/>
                        </a:prstGeom>
                        <a:solidFill>
                          <a:srgbClr val="FFFFCC"/>
                        </a:solidFill>
                        <a:ln w="9525">
                          <a:noFill/>
                          <a:miter lim="800000"/>
                          <a:headEnd/>
                          <a:tailEnd/>
                        </a:ln>
                      </wps:spPr>
                      <wps:txbx>
                        <w:txbxContent>
                          <w:p w14:paraId="001EFC98"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The Award may be made for a specific achievement or for a body of work e</w:t>
                            </w:r>
                            <w:r w:rsidR="000A55E4" w:rsidRPr="006E52DA">
                              <w:rPr>
                                <w:rFonts w:cs="Arial"/>
                                <w:color w:val="595959" w:themeColor="text1" w:themeTint="A6"/>
                                <w:szCs w:val="22"/>
                              </w:rPr>
                              <w:t xml:space="preserve">xtending over a period of </w:t>
                            </w:r>
                            <w:proofErr w:type="gramStart"/>
                            <w:r w:rsidR="000A55E4" w:rsidRPr="006E52DA">
                              <w:rPr>
                                <w:rFonts w:cs="Arial"/>
                                <w:color w:val="595959" w:themeColor="text1" w:themeTint="A6"/>
                                <w:szCs w:val="22"/>
                              </w:rPr>
                              <w:t>years</w:t>
                            </w:r>
                            <w:proofErr w:type="gramEnd"/>
                          </w:p>
                          <w:p w14:paraId="001EFC99"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An award may be made where the potential of early work indicates – in the view of the nominator(s) and expert referees – a st</w:t>
                            </w:r>
                            <w:r w:rsidR="000A55E4" w:rsidRPr="006E52DA">
                              <w:rPr>
                                <w:rFonts w:cs="Arial"/>
                                <w:color w:val="595959" w:themeColor="text1" w:themeTint="A6"/>
                                <w:szCs w:val="22"/>
                              </w:rPr>
                              <w:t xml:space="preserve">rong possibility of </w:t>
                            </w:r>
                            <w:proofErr w:type="gramStart"/>
                            <w:r w:rsidR="000A55E4" w:rsidRPr="006E52DA">
                              <w:rPr>
                                <w:rFonts w:cs="Arial"/>
                                <w:color w:val="595959" w:themeColor="text1" w:themeTint="A6"/>
                                <w:szCs w:val="22"/>
                              </w:rPr>
                              <w:t>achievement</w:t>
                            </w:r>
                            <w:proofErr w:type="gramEnd"/>
                          </w:p>
                          <w:p w14:paraId="001EFC9A"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Consideration will be given to achievements in all medical disciplines and re</w:t>
                            </w:r>
                            <w:r w:rsidR="000A55E4" w:rsidRPr="006E52DA">
                              <w:rPr>
                                <w:rFonts w:cs="Arial"/>
                                <w:color w:val="595959" w:themeColor="text1" w:themeTint="A6"/>
                                <w:szCs w:val="22"/>
                              </w:rPr>
                              <w:t xml:space="preserve">lated science(s) and </w:t>
                            </w:r>
                            <w:proofErr w:type="gramStart"/>
                            <w:r w:rsidR="000A55E4" w:rsidRPr="006E52DA">
                              <w:rPr>
                                <w:rFonts w:cs="Arial"/>
                                <w:color w:val="595959" w:themeColor="text1" w:themeTint="A6"/>
                                <w:szCs w:val="22"/>
                              </w:rPr>
                              <w:t>technology</w:t>
                            </w:r>
                            <w:proofErr w:type="gramEnd"/>
                          </w:p>
                          <w:p w14:paraId="001EFC9B"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The Award, while normally made to an individual, may also be made to a group, especially where this reflects the multidisciplinary bias of the Award, and where the members of the gr</w:t>
                            </w:r>
                            <w:r w:rsidR="000A55E4" w:rsidRPr="006E52DA">
                              <w:rPr>
                                <w:rFonts w:cs="Arial"/>
                                <w:color w:val="595959" w:themeColor="text1" w:themeTint="A6"/>
                                <w:szCs w:val="22"/>
                              </w:rPr>
                              <w:t xml:space="preserve">oup meet the criteria </w:t>
                            </w:r>
                            <w:proofErr w:type="gramStart"/>
                            <w:r w:rsidR="000A55E4" w:rsidRPr="006E52DA">
                              <w:rPr>
                                <w:rFonts w:cs="Arial"/>
                                <w:color w:val="595959" w:themeColor="text1" w:themeTint="A6"/>
                                <w:szCs w:val="22"/>
                              </w:rPr>
                              <w:t>selection</w:t>
                            </w:r>
                            <w:proofErr w:type="gramEnd"/>
                          </w:p>
                          <w:p w14:paraId="001EFC9C"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Individuals and groups from within the communities of the Universities of Glasgow and Strathclyde are eligible (lecturers, researchers, visiting lecturers or profes</w:t>
                            </w:r>
                            <w:r w:rsidR="000A55E4" w:rsidRPr="006E52DA">
                              <w:rPr>
                                <w:rFonts w:cs="Arial"/>
                                <w:color w:val="595959" w:themeColor="text1" w:themeTint="A6"/>
                                <w:szCs w:val="22"/>
                              </w:rPr>
                              <w:t>sors, honorary fellows, alumni)</w:t>
                            </w:r>
                          </w:p>
                          <w:p w14:paraId="001EFC9D" w14:textId="77777777" w:rsidR="007C15A1" w:rsidRPr="001B4866" w:rsidRDefault="007C15A1">
                            <w:pPr>
                              <w:ind w:left="360" w:hanging="360"/>
                              <w:rPr>
                                <w:color w:val="00008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EFC94" id="_x0000_t202" coordsize="21600,21600" o:spt="202" path="m,l,21600r21600,l21600,xe">
                <v:stroke joinstyle="miter"/>
                <v:path gradientshapeok="t" o:connecttype="rect"/>
              </v:shapetype>
              <v:shape id="Text Box 2" o:spid="_x0000_s1026" type="#_x0000_t202" style="position:absolute;left:0;text-align:left;margin-left:25.05pt;margin-top:56.2pt;width:514.2pt;height:17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" o:allowoverlap="f" fillcolor="#ffc" stroked="f">
                <v:textbox>
                  <w:txbxContent>
                    <w:p w14:paraId="001EFC98"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The Award may be made for a specific achievement or for a body of work e</w:t>
                      </w:r>
                      <w:r w:rsidR="000A55E4" w:rsidRPr="006E52DA">
                        <w:rPr>
                          <w:rFonts w:cs="Arial"/>
                          <w:color w:val="595959" w:themeColor="text1" w:themeTint="A6"/>
                          <w:szCs w:val="22"/>
                        </w:rPr>
                        <w:t>xtending over a period of years</w:t>
                      </w:r>
                    </w:p>
                    <w:p w14:paraId="001EFC99"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An award may be made where the potential of early work indicates – in the view of the nominator(s) and expert referees – a st</w:t>
                      </w:r>
                      <w:r w:rsidR="000A55E4" w:rsidRPr="006E52DA">
                        <w:rPr>
                          <w:rFonts w:cs="Arial"/>
                          <w:color w:val="595959" w:themeColor="text1" w:themeTint="A6"/>
                          <w:szCs w:val="22"/>
                        </w:rPr>
                        <w:t>rong possibility of achievement</w:t>
                      </w:r>
                    </w:p>
                    <w:p w14:paraId="001EFC9A"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Consideration will be given to achievements in all medical disciplines and re</w:t>
                      </w:r>
                      <w:r w:rsidR="000A55E4" w:rsidRPr="006E52DA">
                        <w:rPr>
                          <w:rFonts w:cs="Arial"/>
                          <w:color w:val="595959" w:themeColor="text1" w:themeTint="A6"/>
                          <w:szCs w:val="22"/>
                        </w:rPr>
                        <w:t>lated science(s) and technology</w:t>
                      </w:r>
                    </w:p>
                    <w:p w14:paraId="001EFC9B"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The Award, while normally made to an individual, may also be made to a group, especially where this reflects the multidisciplinary bias of the Award, and where the members of the gr</w:t>
                      </w:r>
                      <w:r w:rsidR="000A55E4" w:rsidRPr="006E52DA">
                        <w:rPr>
                          <w:rFonts w:cs="Arial"/>
                          <w:color w:val="595959" w:themeColor="text1" w:themeTint="A6"/>
                          <w:szCs w:val="22"/>
                        </w:rPr>
                        <w:t>oup meet the criteria selection</w:t>
                      </w:r>
                    </w:p>
                    <w:p w14:paraId="001EFC9C" w14:textId="77777777" w:rsidR="007C15A1" w:rsidRPr="006E52DA" w:rsidRDefault="007C15A1" w:rsidP="00FA717A">
                      <w:pPr>
                        <w:numPr>
                          <w:ilvl w:val="0"/>
                          <w:numId w:val="1"/>
                        </w:numPr>
                        <w:tabs>
                          <w:tab w:val="clear" w:pos="2700"/>
                        </w:tabs>
                        <w:spacing w:after="120"/>
                        <w:ind w:left="357" w:right="45" w:hanging="357"/>
                        <w:jc w:val="both"/>
                        <w:rPr>
                          <w:rFonts w:cs="Arial"/>
                          <w:color w:val="595959" w:themeColor="text1" w:themeTint="A6"/>
                          <w:szCs w:val="22"/>
                        </w:rPr>
                      </w:pPr>
                      <w:r w:rsidRPr="006E52DA">
                        <w:rPr>
                          <w:rFonts w:cs="Arial"/>
                          <w:color w:val="595959" w:themeColor="text1" w:themeTint="A6"/>
                          <w:szCs w:val="22"/>
                        </w:rPr>
                        <w:t>Individuals and groups from within the communities of the Universities of Glasgow and Strathclyde are eligible (lecturers, researchers, visiting lecturers or profes</w:t>
                      </w:r>
                      <w:r w:rsidR="000A55E4" w:rsidRPr="006E52DA">
                        <w:rPr>
                          <w:rFonts w:cs="Arial"/>
                          <w:color w:val="595959" w:themeColor="text1" w:themeTint="A6"/>
                          <w:szCs w:val="22"/>
                        </w:rPr>
                        <w:t>sors, honorary fellows, alumni)</w:t>
                      </w:r>
                    </w:p>
                    <w:p w14:paraId="001EFC9D" w14:textId="77777777" w:rsidR="007C15A1" w:rsidRPr="001B4866" w:rsidRDefault="007C15A1">
                      <w:pPr>
                        <w:ind w:left="360" w:hanging="360"/>
                        <w:rPr>
                          <w:color w:val="000080"/>
                          <w:sz w:val="20"/>
                        </w:rPr>
                      </w:pPr>
                    </w:p>
                  </w:txbxContent>
                </v:textbox>
                <w10:wrap type="square" anchory="line"/>
              </v:shape>
            </w:pict>
          </mc:Fallback>
        </mc:AlternateContent>
      </w:r>
      <w:r w:rsidR="007C15A1" w:rsidRPr="005B6583">
        <w:rPr>
          <w:rFonts w:ascii="Georgia Pro Cond" w:hAnsi="Georgia Pro Cond"/>
          <w:b w:val="0"/>
          <w:color w:val="339966"/>
          <w:sz w:val="44"/>
          <w:szCs w:val="44"/>
        </w:rPr>
        <w:t>This prestigious award t</w:t>
      </w:r>
      <w:r w:rsidR="00B168E1" w:rsidRPr="005B6583">
        <w:rPr>
          <w:rFonts w:ascii="Georgia Pro Cond" w:hAnsi="Georgia Pro Cond"/>
          <w:b w:val="0"/>
          <w:color w:val="339966"/>
          <w:sz w:val="44"/>
          <w:szCs w:val="44"/>
        </w:rPr>
        <w:t xml:space="preserve">akes the form of a </w:t>
      </w:r>
      <w:r w:rsidR="00B168E1" w:rsidRPr="005B6583">
        <w:rPr>
          <w:rFonts w:ascii="Georgia Pro Cond" w:hAnsi="Georgia Pro Cond"/>
          <w:color w:val="339966"/>
          <w:sz w:val="56"/>
          <w:szCs w:val="56"/>
        </w:rPr>
        <w:t>£2,500</w:t>
      </w:r>
      <w:r w:rsidR="00B168E1" w:rsidRPr="005B6583">
        <w:rPr>
          <w:rFonts w:ascii="Georgia Pro Cond" w:hAnsi="Georgia Pro Cond"/>
          <w:b w:val="0"/>
          <w:color w:val="339966"/>
          <w:sz w:val="44"/>
          <w:szCs w:val="44"/>
        </w:rPr>
        <w:t xml:space="preserve"> </w:t>
      </w:r>
      <w:proofErr w:type="gramStart"/>
      <w:r w:rsidR="00B168E1" w:rsidRPr="005B6583">
        <w:rPr>
          <w:rFonts w:ascii="Georgia Pro Cond" w:hAnsi="Georgia Pro Cond"/>
          <w:b w:val="0"/>
          <w:color w:val="339966"/>
          <w:sz w:val="44"/>
          <w:szCs w:val="44"/>
        </w:rPr>
        <w:t>prize</w:t>
      </w:r>
      <w:proofErr w:type="gramEnd"/>
    </w:p>
    <w:p w14:paraId="001EFC7B" w14:textId="77777777" w:rsidR="007C15A1" w:rsidRPr="001B4866" w:rsidRDefault="007C15A1" w:rsidP="00F01659">
      <w:pPr>
        <w:pStyle w:val="BodyText"/>
        <w:ind w:right="0"/>
        <w:jc w:val="center"/>
        <w:rPr>
          <w:color w:val="000080"/>
          <w:sz w:val="16"/>
          <w:szCs w:val="16"/>
        </w:rPr>
      </w:pPr>
    </w:p>
    <w:p w14:paraId="001EFC7C" w14:textId="77777777" w:rsidR="00B168E1" w:rsidRDefault="00B168E1" w:rsidP="00E94E3D">
      <w:pPr>
        <w:pStyle w:val="BlockText"/>
        <w:ind w:left="360" w:right="423"/>
        <w:rPr>
          <w:rFonts w:ascii="Calibri" w:hAnsi="Calibri" w:cs="Arial"/>
          <w:sz w:val="24"/>
          <w:szCs w:val="24"/>
        </w:rPr>
      </w:pPr>
    </w:p>
    <w:p w14:paraId="001EFC7D" w14:textId="77777777" w:rsidR="00B168E1" w:rsidRDefault="00B168E1" w:rsidP="00E94E3D">
      <w:pPr>
        <w:pStyle w:val="BlockText"/>
        <w:ind w:left="360" w:right="423"/>
        <w:rPr>
          <w:rFonts w:ascii="Calibri" w:hAnsi="Calibri" w:cs="Arial"/>
          <w:sz w:val="24"/>
          <w:szCs w:val="24"/>
        </w:rPr>
      </w:pPr>
    </w:p>
    <w:p w14:paraId="001EFC7E" w14:textId="77777777" w:rsidR="00B168E1" w:rsidRDefault="00B168E1" w:rsidP="00E94E3D">
      <w:pPr>
        <w:pStyle w:val="BlockText"/>
        <w:ind w:left="360" w:right="423"/>
        <w:rPr>
          <w:rFonts w:ascii="Calibri" w:hAnsi="Calibri" w:cs="Arial"/>
          <w:sz w:val="24"/>
          <w:szCs w:val="24"/>
        </w:rPr>
      </w:pPr>
    </w:p>
    <w:p w14:paraId="001EFC7F" w14:textId="77777777" w:rsidR="00B168E1" w:rsidRDefault="00B168E1" w:rsidP="00E94E3D">
      <w:pPr>
        <w:pStyle w:val="BlockText"/>
        <w:ind w:left="360" w:right="423"/>
        <w:rPr>
          <w:rFonts w:ascii="Calibri" w:hAnsi="Calibri" w:cs="Arial"/>
          <w:sz w:val="24"/>
          <w:szCs w:val="24"/>
        </w:rPr>
      </w:pPr>
    </w:p>
    <w:p w14:paraId="001EFC80" w14:textId="77777777" w:rsidR="00B168E1" w:rsidRDefault="00B168E1" w:rsidP="00E94E3D">
      <w:pPr>
        <w:pStyle w:val="BlockText"/>
        <w:ind w:left="360" w:right="423"/>
        <w:rPr>
          <w:rFonts w:ascii="Calibri" w:hAnsi="Calibri" w:cs="Arial"/>
          <w:sz w:val="24"/>
          <w:szCs w:val="24"/>
        </w:rPr>
      </w:pPr>
    </w:p>
    <w:p w14:paraId="001EFC81" w14:textId="77777777" w:rsidR="00B168E1" w:rsidRDefault="00B168E1" w:rsidP="00E94E3D">
      <w:pPr>
        <w:pStyle w:val="BlockText"/>
        <w:ind w:left="360" w:right="423"/>
        <w:rPr>
          <w:rFonts w:ascii="Calibri" w:hAnsi="Calibri" w:cs="Arial"/>
          <w:sz w:val="24"/>
          <w:szCs w:val="24"/>
        </w:rPr>
      </w:pPr>
    </w:p>
    <w:p w14:paraId="001EFC82" w14:textId="77777777" w:rsidR="00B168E1" w:rsidRDefault="00B168E1" w:rsidP="00E94E3D">
      <w:pPr>
        <w:pStyle w:val="BlockText"/>
        <w:ind w:left="360" w:right="423"/>
        <w:rPr>
          <w:rFonts w:ascii="Calibri" w:hAnsi="Calibri" w:cs="Arial"/>
          <w:sz w:val="24"/>
          <w:szCs w:val="24"/>
        </w:rPr>
      </w:pPr>
    </w:p>
    <w:p w14:paraId="001EFC83" w14:textId="77777777" w:rsidR="00B168E1" w:rsidRDefault="00B168E1" w:rsidP="00E94E3D">
      <w:pPr>
        <w:pStyle w:val="BlockText"/>
        <w:ind w:left="360" w:right="423"/>
        <w:rPr>
          <w:rFonts w:ascii="Calibri" w:hAnsi="Calibri" w:cs="Arial"/>
          <w:sz w:val="24"/>
          <w:szCs w:val="24"/>
        </w:rPr>
      </w:pPr>
    </w:p>
    <w:p w14:paraId="001EFC84" w14:textId="77777777" w:rsidR="00B168E1" w:rsidRDefault="00B168E1" w:rsidP="00E94E3D">
      <w:pPr>
        <w:pStyle w:val="BlockText"/>
        <w:ind w:left="360" w:right="423"/>
        <w:rPr>
          <w:rFonts w:ascii="Calibri" w:hAnsi="Calibri" w:cs="Arial"/>
          <w:sz w:val="24"/>
          <w:szCs w:val="24"/>
        </w:rPr>
      </w:pPr>
    </w:p>
    <w:p w14:paraId="001EFC85" w14:textId="77777777" w:rsidR="00B168E1" w:rsidRDefault="00B168E1" w:rsidP="00E94E3D">
      <w:pPr>
        <w:pStyle w:val="BlockText"/>
        <w:ind w:left="360" w:right="423"/>
        <w:rPr>
          <w:rFonts w:ascii="Calibri" w:hAnsi="Calibri" w:cs="Arial"/>
          <w:sz w:val="24"/>
          <w:szCs w:val="24"/>
        </w:rPr>
      </w:pPr>
    </w:p>
    <w:p w14:paraId="001EFC86" w14:textId="77777777" w:rsidR="00B168E1" w:rsidRDefault="00B168E1" w:rsidP="00E94E3D">
      <w:pPr>
        <w:pStyle w:val="BlockText"/>
        <w:ind w:left="360" w:right="423"/>
        <w:rPr>
          <w:rFonts w:ascii="Calibri" w:hAnsi="Calibri" w:cs="Arial"/>
          <w:sz w:val="24"/>
          <w:szCs w:val="24"/>
        </w:rPr>
      </w:pPr>
    </w:p>
    <w:p w14:paraId="001EFC87" w14:textId="77777777" w:rsidR="00B168E1" w:rsidRDefault="00B168E1" w:rsidP="00E94E3D">
      <w:pPr>
        <w:pStyle w:val="BlockText"/>
        <w:ind w:left="360" w:right="423"/>
        <w:rPr>
          <w:rFonts w:ascii="Calibri" w:hAnsi="Calibri" w:cs="Arial"/>
          <w:sz w:val="24"/>
          <w:szCs w:val="24"/>
        </w:rPr>
      </w:pPr>
    </w:p>
    <w:p w14:paraId="001EFC88" w14:textId="77777777" w:rsidR="007C15A1" w:rsidRPr="00FA717A" w:rsidRDefault="007C15A1" w:rsidP="005B6583">
      <w:pPr>
        <w:pStyle w:val="BlockText"/>
        <w:ind w:left="851" w:right="1274"/>
        <w:rPr>
          <w:rFonts w:ascii="Times New Roman" w:hAnsi="Times New Roman"/>
          <w:sz w:val="26"/>
          <w:szCs w:val="26"/>
        </w:rPr>
      </w:pPr>
      <w:r w:rsidRPr="00FA717A">
        <w:rPr>
          <w:rFonts w:ascii="Times New Roman" w:hAnsi="Times New Roman"/>
          <w:sz w:val="26"/>
          <w:szCs w:val="26"/>
        </w:rPr>
        <w:t xml:space="preserve">Professor Tom Gibson was a pioneer of plastic surgery and bioengineering, whose many achievements included co-founding the renowned Bioengineering Unit at the University of Strathclyde.  The concept of an Award in his honour was devised by friends and colleagues from the University of Strathclyde, the University of </w:t>
      </w:r>
      <w:proofErr w:type="gramStart"/>
      <w:r w:rsidRPr="00FA717A">
        <w:rPr>
          <w:rFonts w:ascii="Times New Roman" w:hAnsi="Times New Roman"/>
          <w:sz w:val="26"/>
          <w:szCs w:val="26"/>
        </w:rPr>
        <w:t>Glasgow</w:t>
      </w:r>
      <w:proofErr w:type="gramEnd"/>
      <w:r w:rsidRPr="00FA717A">
        <w:rPr>
          <w:rFonts w:ascii="Times New Roman" w:hAnsi="Times New Roman"/>
          <w:sz w:val="26"/>
          <w:szCs w:val="26"/>
        </w:rPr>
        <w:t xml:space="preserve"> and the British Association of Plastic Surgeons, with support from the Gibson family.</w:t>
      </w:r>
    </w:p>
    <w:p w14:paraId="001EFC89" w14:textId="77777777" w:rsidR="007C15A1" w:rsidRPr="001B4866" w:rsidRDefault="00B168E1" w:rsidP="00F01659">
      <w:pPr>
        <w:pStyle w:val="BodyText"/>
        <w:ind w:right="0"/>
        <w:jc w:val="center"/>
        <w:rPr>
          <w:color w:val="000080"/>
          <w:sz w:val="16"/>
          <w:szCs w:val="16"/>
        </w:rPr>
      </w:pPr>
      <w:r>
        <w:rPr>
          <w:noProof/>
          <w:color w:val="000080"/>
          <w:sz w:val="20"/>
          <w:lang w:eastAsia="en-GB"/>
        </w:rPr>
        <mc:AlternateContent>
          <mc:Choice Requires="wps">
            <w:drawing>
              <wp:anchor distT="0" distB="0" distL="114300" distR="114300" simplePos="0" relativeHeight="251661824" behindDoc="0" locked="0" layoutInCell="1" allowOverlap="1" wp14:anchorId="001EFC96" wp14:editId="001EFC97">
                <wp:simplePos x="0" y="0"/>
                <wp:positionH relativeFrom="column">
                  <wp:posOffset>-168465</wp:posOffset>
                </wp:positionH>
                <wp:positionV relativeFrom="paragraph">
                  <wp:posOffset>174072</wp:posOffset>
                </wp:positionV>
                <wp:extent cx="7646034" cy="2220686"/>
                <wp:effectExtent l="0" t="0" r="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034" cy="2220686"/>
                        </a:xfrm>
                        <a:prstGeom prst="rect">
                          <a:avLst/>
                        </a:prstGeom>
                        <a:solidFill>
                          <a:schemeClr val="tx2">
                            <a:lumMod val="20000"/>
                            <a:lumOff val="80000"/>
                          </a:schemeClr>
                        </a:solidFill>
                        <a:ln w="9525">
                          <a:noFill/>
                          <a:miter lim="800000"/>
                          <a:headEnd/>
                          <a:tailEnd/>
                        </a:ln>
                      </wps:spPr>
                      <wps:txbx>
                        <w:txbxContent>
                          <w:p w14:paraId="001EFC9E" w14:textId="77777777" w:rsidR="005B6583" w:rsidRPr="005B6583" w:rsidRDefault="005B6583" w:rsidP="00E04FE6">
                            <w:pPr>
                              <w:jc w:val="center"/>
                              <w:rPr>
                                <w:rFonts w:ascii="Arial Nova Cond Light" w:hAnsi="Arial Nova Cond Light"/>
                                <w:bCs w:val="0"/>
                                <w:color w:val="262626" w:themeColor="text1" w:themeTint="D9"/>
                                <w:sz w:val="10"/>
                                <w:szCs w:val="10"/>
                              </w:rPr>
                            </w:pPr>
                          </w:p>
                          <w:p w14:paraId="001EFC9F" w14:textId="77777777" w:rsidR="00E04FE6" w:rsidRPr="00FA717A" w:rsidRDefault="007C15A1" w:rsidP="005B6583">
                            <w:pPr>
                              <w:ind w:left="-142"/>
                              <w:jc w:val="center"/>
                              <w:rPr>
                                <w:rFonts w:ascii="Arial Nova Cond Light" w:hAnsi="Arial Nova Cond Light"/>
                                <w:bCs w:val="0"/>
                                <w:color w:val="262626" w:themeColor="text1" w:themeTint="D9"/>
                                <w:sz w:val="36"/>
                                <w:szCs w:val="28"/>
                              </w:rPr>
                            </w:pPr>
                            <w:r w:rsidRPr="00FA717A">
                              <w:rPr>
                                <w:rFonts w:ascii="Arial Nova Cond Light" w:hAnsi="Arial Nova Cond Light"/>
                                <w:bCs w:val="0"/>
                                <w:color w:val="262626" w:themeColor="text1" w:themeTint="D9"/>
                                <w:sz w:val="36"/>
                                <w:szCs w:val="28"/>
                              </w:rPr>
                              <w:t xml:space="preserve">The closing date for receipt of nominations </w:t>
                            </w:r>
                            <w:proofErr w:type="gramStart"/>
                            <w:r w:rsidRPr="00FA717A">
                              <w:rPr>
                                <w:rFonts w:ascii="Arial Nova Cond Light" w:hAnsi="Arial Nova Cond Light"/>
                                <w:bCs w:val="0"/>
                                <w:color w:val="262626" w:themeColor="text1" w:themeTint="D9"/>
                                <w:sz w:val="36"/>
                                <w:szCs w:val="28"/>
                              </w:rPr>
                              <w:t>is</w:t>
                            </w:r>
                            <w:proofErr w:type="gramEnd"/>
                            <w:r w:rsidRPr="00FA717A">
                              <w:rPr>
                                <w:rFonts w:ascii="Arial Nova Cond Light" w:hAnsi="Arial Nova Cond Light"/>
                                <w:bCs w:val="0"/>
                                <w:color w:val="262626" w:themeColor="text1" w:themeTint="D9"/>
                                <w:sz w:val="36"/>
                                <w:szCs w:val="28"/>
                              </w:rPr>
                              <w:t xml:space="preserve"> </w:t>
                            </w:r>
                          </w:p>
                          <w:p w14:paraId="001EFCA0" w14:textId="7D5E2DB2" w:rsidR="007C15A1" w:rsidRPr="00B168E1" w:rsidRDefault="00412B1D" w:rsidP="005B6583">
                            <w:pPr>
                              <w:ind w:left="-142"/>
                              <w:jc w:val="center"/>
                              <w:rPr>
                                <w:rFonts w:ascii="Tw Cen MT Condensed Extra Bold" w:hAnsi="Tw Cen MT Condensed Extra Bold"/>
                                <w:bCs w:val="0"/>
                                <w:color w:val="262626" w:themeColor="text1" w:themeTint="D9"/>
                                <w:sz w:val="120"/>
                                <w:szCs w:val="120"/>
                              </w:rPr>
                            </w:pPr>
                            <w:r>
                              <w:rPr>
                                <w:rFonts w:ascii="Tw Cen MT Condensed Extra Bold" w:hAnsi="Tw Cen MT Condensed Extra Bold"/>
                                <w:bCs w:val="0"/>
                                <w:color w:val="262626" w:themeColor="text1" w:themeTint="D9"/>
                                <w:sz w:val="120"/>
                                <w:szCs w:val="120"/>
                              </w:rPr>
                              <w:t xml:space="preserve">9am </w:t>
                            </w:r>
                            <w:r w:rsidR="008E1410">
                              <w:rPr>
                                <w:rFonts w:ascii="Tw Cen MT Condensed Extra Bold" w:hAnsi="Tw Cen MT Condensed Extra Bold"/>
                                <w:bCs w:val="0"/>
                                <w:color w:val="262626" w:themeColor="text1" w:themeTint="D9"/>
                                <w:sz w:val="120"/>
                                <w:szCs w:val="120"/>
                              </w:rPr>
                              <w:t xml:space="preserve">on </w:t>
                            </w:r>
                            <w:r w:rsidR="005A2AC9">
                              <w:rPr>
                                <w:rFonts w:ascii="Tw Cen MT Condensed Extra Bold" w:hAnsi="Tw Cen MT Condensed Extra Bold"/>
                                <w:bCs w:val="0"/>
                                <w:color w:val="262626" w:themeColor="text1" w:themeTint="D9"/>
                                <w:sz w:val="120"/>
                                <w:szCs w:val="120"/>
                              </w:rPr>
                              <w:t>20</w:t>
                            </w:r>
                            <w:r w:rsidR="008E1410">
                              <w:rPr>
                                <w:rFonts w:ascii="Tw Cen MT Condensed Extra Bold" w:hAnsi="Tw Cen MT Condensed Extra Bold"/>
                                <w:bCs w:val="0"/>
                                <w:color w:val="262626" w:themeColor="text1" w:themeTint="D9"/>
                                <w:sz w:val="120"/>
                                <w:szCs w:val="120"/>
                              </w:rPr>
                              <w:t>th</w:t>
                            </w:r>
                            <w:r>
                              <w:rPr>
                                <w:rFonts w:ascii="Tw Cen MT Condensed Extra Bold" w:hAnsi="Tw Cen MT Condensed Extra Bold"/>
                                <w:bCs w:val="0"/>
                                <w:color w:val="262626" w:themeColor="text1" w:themeTint="D9"/>
                                <w:sz w:val="120"/>
                                <w:szCs w:val="120"/>
                              </w:rPr>
                              <w:t xml:space="preserve"> May</w:t>
                            </w:r>
                            <w:r w:rsidR="0056109E" w:rsidRPr="00B168E1">
                              <w:rPr>
                                <w:rFonts w:ascii="Tw Cen MT Condensed Extra Bold" w:hAnsi="Tw Cen MT Condensed Extra Bold"/>
                                <w:bCs w:val="0"/>
                                <w:color w:val="262626" w:themeColor="text1" w:themeTint="D9"/>
                                <w:sz w:val="120"/>
                                <w:szCs w:val="120"/>
                              </w:rPr>
                              <w:t xml:space="preserve"> 20</w:t>
                            </w:r>
                            <w:r w:rsidR="00BB2531">
                              <w:rPr>
                                <w:rFonts w:ascii="Tw Cen MT Condensed Extra Bold" w:hAnsi="Tw Cen MT Condensed Extra Bold"/>
                                <w:bCs w:val="0"/>
                                <w:color w:val="262626" w:themeColor="text1" w:themeTint="D9"/>
                                <w:sz w:val="120"/>
                                <w:szCs w:val="120"/>
                              </w:rPr>
                              <w:t>24</w:t>
                            </w:r>
                          </w:p>
                          <w:p w14:paraId="001EFCA1" w14:textId="77777777" w:rsidR="007C15A1" w:rsidRPr="005B6583" w:rsidRDefault="00AD7FB8" w:rsidP="005B6583">
                            <w:pPr>
                              <w:ind w:left="-142"/>
                              <w:jc w:val="center"/>
                              <w:rPr>
                                <w:rFonts w:ascii="Tw Cen MT Condensed Extra Bold" w:hAnsi="Tw Cen MT Condensed Extra Bold"/>
                                <w:bCs w:val="0"/>
                                <w:color w:val="262626" w:themeColor="text1" w:themeTint="D9"/>
                                <w:sz w:val="52"/>
                                <w:szCs w:val="52"/>
                              </w:rPr>
                            </w:pPr>
                            <w:r>
                              <w:rPr>
                                <w:rFonts w:ascii="Tw Cen MT Condensed Extra Bold" w:hAnsi="Tw Cen MT Condensed Extra Bold"/>
                                <w:bCs w:val="0"/>
                                <w:color w:val="262626" w:themeColor="text1" w:themeTint="D9"/>
                                <w:sz w:val="52"/>
                                <w:szCs w:val="52"/>
                              </w:rPr>
                              <w:t>N</w:t>
                            </w:r>
                            <w:r w:rsidR="007C15A1" w:rsidRPr="005B6583">
                              <w:rPr>
                                <w:rFonts w:ascii="Tw Cen MT Condensed Extra Bold" w:hAnsi="Tw Cen MT Condensed Extra Bold"/>
                                <w:bCs w:val="0"/>
                                <w:color w:val="262626" w:themeColor="text1" w:themeTint="D9"/>
                                <w:sz w:val="52"/>
                                <w:szCs w:val="52"/>
                              </w:rPr>
                              <w:t>om</w:t>
                            </w:r>
                            <w:r>
                              <w:rPr>
                                <w:rFonts w:ascii="Tw Cen MT Condensed Extra Bold" w:hAnsi="Tw Cen MT Condensed Extra Bold"/>
                                <w:bCs w:val="0"/>
                                <w:color w:val="262626" w:themeColor="text1" w:themeTint="D9"/>
                                <w:sz w:val="52"/>
                                <w:szCs w:val="52"/>
                              </w:rPr>
                              <w:t xml:space="preserve">ination forms are available by email </w:t>
                            </w:r>
                            <w:r w:rsidR="00B56ACC">
                              <w:rPr>
                                <w:rFonts w:ascii="Tw Cen MT Condensed Extra Bold" w:hAnsi="Tw Cen MT Condensed Extra Bold"/>
                                <w:bCs w:val="0"/>
                                <w:color w:val="262626" w:themeColor="text1" w:themeTint="D9"/>
                                <w:sz w:val="52"/>
                                <w:szCs w:val="52"/>
                              </w:rPr>
                              <w:t>or by visiting us</w:t>
                            </w:r>
                            <w:r w:rsidR="007C15A1" w:rsidRPr="005B6583">
                              <w:rPr>
                                <w:rFonts w:ascii="Tw Cen MT Condensed Extra Bold" w:hAnsi="Tw Cen MT Condensed Extra Bold"/>
                                <w:bCs w:val="0"/>
                                <w:color w:val="262626" w:themeColor="text1" w:themeTint="D9"/>
                                <w:sz w:val="52"/>
                                <w:szCs w:val="52"/>
                              </w:rPr>
                              <w:t>:</w:t>
                            </w:r>
                          </w:p>
                          <w:p w14:paraId="001EFCA2" w14:textId="77777777" w:rsidR="00E04FE6" w:rsidRPr="006E52DA" w:rsidRDefault="000A55E4" w:rsidP="005B6583">
                            <w:pPr>
                              <w:pStyle w:val="Heading3"/>
                              <w:ind w:left="-142"/>
                              <w:rPr>
                                <w:rFonts w:ascii="Arial Nova Cond Light" w:hAnsi="Arial Nova Cond Light"/>
                                <w:b w:val="0"/>
                                <w:color w:val="262626" w:themeColor="text1" w:themeTint="D9"/>
                                <w:sz w:val="26"/>
                                <w:szCs w:val="26"/>
                              </w:rPr>
                            </w:pPr>
                            <w:r w:rsidRPr="006E52DA">
                              <w:rPr>
                                <w:rFonts w:ascii="Arial Nova Cond Light" w:hAnsi="Arial Nova Cond Light"/>
                                <w:b w:val="0"/>
                                <w:color w:val="262626" w:themeColor="text1" w:themeTint="D9"/>
                                <w:sz w:val="26"/>
                                <w:szCs w:val="26"/>
                              </w:rPr>
                              <w:t xml:space="preserve">Engineering Faculty Office, </w:t>
                            </w:r>
                            <w:r w:rsidR="00E04FE6" w:rsidRPr="006E52DA">
                              <w:rPr>
                                <w:rFonts w:ascii="Arial Nova Cond Light" w:hAnsi="Arial Nova Cond Light"/>
                                <w:b w:val="0"/>
                                <w:color w:val="262626" w:themeColor="text1" w:themeTint="D9"/>
                                <w:sz w:val="26"/>
                                <w:szCs w:val="26"/>
                              </w:rPr>
                              <w:t>JW6.03, Level 6, James Weir Building, 75 Montrose Street, Glasgow, G1 1XJ, UK</w:t>
                            </w:r>
                          </w:p>
                          <w:p w14:paraId="001EFCA3" w14:textId="7F116063" w:rsidR="00E04FE6" w:rsidRPr="006E52DA" w:rsidRDefault="00AD7FB8" w:rsidP="005B6583">
                            <w:pPr>
                              <w:pStyle w:val="Heading3"/>
                              <w:ind w:left="-142"/>
                              <w:rPr>
                                <w:rFonts w:ascii="Arial Nova Cond Light" w:hAnsi="Arial Nova Cond Light"/>
                                <w:b w:val="0"/>
                                <w:color w:val="262626" w:themeColor="text1" w:themeTint="D9"/>
                                <w:sz w:val="26"/>
                                <w:szCs w:val="26"/>
                              </w:rPr>
                            </w:pPr>
                            <w:r>
                              <w:rPr>
                                <w:rFonts w:ascii="Arial Nova Cond Light" w:hAnsi="Arial Nova Cond Light"/>
                                <w:b w:val="0"/>
                                <w:color w:val="262626" w:themeColor="text1" w:themeTint="D9"/>
                                <w:sz w:val="26"/>
                                <w:szCs w:val="26"/>
                              </w:rPr>
                              <w:t>E</w:t>
                            </w:r>
                            <w:r w:rsidR="00E04FE6" w:rsidRPr="006E52DA">
                              <w:rPr>
                                <w:rFonts w:ascii="Arial Nova Cond Light" w:hAnsi="Arial Nova Cond Light"/>
                                <w:b w:val="0"/>
                                <w:color w:val="262626" w:themeColor="text1" w:themeTint="D9"/>
                                <w:sz w:val="26"/>
                                <w:szCs w:val="26"/>
                              </w:rPr>
                              <w:t xml:space="preserve">: </w:t>
                            </w:r>
                            <w:hyperlink r:id="rId8" w:history="1">
                              <w:r w:rsidRPr="006A170E">
                                <w:rPr>
                                  <w:rStyle w:val="Hyperlink"/>
                                  <w:rFonts w:ascii="Arial Nova Cond Light" w:hAnsi="Arial Nova Cond Light"/>
                                  <w:b w:val="0"/>
                                  <w:sz w:val="26"/>
                                  <w:szCs w:val="26"/>
                                </w:rPr>
                                <w:t>eng-enquiries@strath.ac.uk</w:t>
                              </w:r>
                            </w:hyperlink>
                            <w:r>
                              <w:rPr>
                                <w:rFonts w:ascii="Arial Nova Cond Light" w:hAnsi="Arial Nova Cond Light"/>
                                <w:b w:val="0"/>
                                <w:color w:val="262626" w:themeColor="text1" w:themeTint="D9"/>
                                <w:sz w:val="26"/>
                                <w:szCs w:val="26"/>
                              </w:rPr>
                              <w:t>. T</w:t>
                            </w:r>
                            <w:r w:rsidR="00E04FE6" w:rsidRPr="006E52DA">
                              <w:rPr>
                                <w:rFonts w:ascii="Arial Nova Cond Light" w:hAnsi="Arial Nova Cond Light"/>
                                <w:b w:val="0"/>
                                <w:color w:val="262626" w:themeColor="text1" w:themeTint="D9"/>
                                <w:sz w:val="26"/>
                                <w:szCs w:val="26"/>
                              </w:rPr>
                              <w:t>: +44 (0)141 548 2</w:t>
                            </w:r>
                            <w:r w:rsidR="00412B1D">
                              <w:rPr>
                                <w:rFonts w:ascii="Arial Nova Cond Light" w:hAnsi="Arial Nova Cond Light"/>
                                <w:b w:val="0"/>
                                <w:color w:val="262626" w:themeColor="text1" w:themeTint="D9"/>
                                <w:sz w:val="26"/>
                                <w:szCs w:val="26"/>
                              </w:rPr>
                              <w:t>7</w:t>
                            </w:r>
                            <w:r w:rsidR="005E72AA">
                              <w:rPr>
                                <w:rFonts w:ascii="Arial Nova Cond Light" w:hAnsi="Arial Nova Cond Light"/>
                                <w:b w:val="0"/>
                                <w:color w:val="262626" w:themeColor="text1" w:themeTint="D9"/>
                                <w:sz w:val="26"/>
                                <w:szCs w:val="26"/>
                              </w:rPr>
                              <w:t>4</w:t>
                            </w:r>
                            <w:r w:rsidR="00412B1D">
                              <w:rPr>
                                <w:rFonts w:ascii="Arial Nova Cond Light" w:hAnsi="Arial Nova Cond Light"/>
                                <w:b w:val="0"/>
                                <w:color w:val="262626" w:themeColor="text1" w:themeTint="D9"/>
                                <w:sz w:val="26"/>
                                <w:szCs w:val="2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EFC96" id="_x0000_t202" coordsize="21600,21600" o:spt="202" path="m,l,21600r21600,l21600,xe">
                <v:stroke joinstyle="miter"/>
                <v:path gradientshapeok="t" o:connecttype="rect"/>
              </v:shapetype>
              <v:shape id="Text Box 6" o:spid="_x0000_s1027" type="#_x0000_t202" style="position:absolute;left:0;text-align:left;margin-left:-13.25pt;margin-top:13.7pt;width:602.05pt;height:17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" fillcolor="#c6d9f1 [671]" stroked="f">
                <v:textbox>
                  <w:txbxContent>
                    <w:p w14:paraId="001EFC9E" w14:textId="77777777" w:rsidR="005B6583" w:rsidRPr="005B6583" w:rsidRDefault="005B6583" w:rsidP="00E04FE6">
                      <w:pPr>
                        <w:jc w:val="center"/>
                        <w:rPr>
                          <w:rFonts w:ascii="Arial Nova Cond Light" w:hAnsi="Arial Nova Cond Light"/>
                          <w:bCs w:val="0"/>
                          <w:color w:val="262626" w:themeColor="text1" w:themeTint="D9"/>
                          <w:sz w:val="10"/>
                          <w:szCs w:val="10"/>
                        </w:rPr>
                      </w:pPr>
                    </w:p>
                    <w:p w14:paraId="001EFC9F" w14:textId="77777777" w:rsidR="00E04FE6" w:rsidRPr="00FA717A" w:rsidRDefault="007C15A1" w:rsidP="005B6583">
                      <w:pPr>
                        <w:ind w:left="-142"/>
                        <w:jc w:val="center"/>
                        <w:rPr>
                          <w:rFonts w:ascii="Arial Nova Cond Light" w:hAnsi="Arial Nova Cond Light"/>
                          <w:bCs w:val="0"/>
                          <w:color w:val="262626" w:themeColor="text1" w:themeTint="D9"/>
                          <w:sz w:val="36"/>
                          <w:szCs w:val="28"/>
                        </w:rPr>
                      </w:pPr>
                      <w:r w:rsidRPr="00FA717A">
                        <w:rPr>
                          <w:rFonts w:ascii="Arial Nova Cond Light" w:hAnsi="Arial Nova Cond Light"/>
                          <w:bCs w:val="0"/>
                          <w:color w:val="262626" w:themeColor="text1" w:themeTint="D9"/>
                          <w:sz w:val="36"/>
                          <w:szCs w:val="28"/>
                        </w:rPr>
                        <w:t xml:space="preserve">The closing date for receipt of nominations </w:t>
                      </w:r>
                      <w:proofErr w:type="gramStart"/>
                      <w:r w:rsidRPr="00FA717A">
                        <w:rPr>
                          <w:rFonts w:ascii="Arial Nova Cond Light" w:hAnsi="Arial Nova Cond Light"/>
                          <w:bCs w:val="0"/>
                          <w:color w:val="262626" w:themeColor="text1" w:themeTint="D9"/>
                          <w:sz w:val="36"/>
                          <w:szCs w:val="28"/>
                        </w:rPr>
                        <w:t>is</w:t>
                      </w:r>
                      <w:proofErr w:type="gramEnd"/>
                      <w:r w:rsidRPr="00FA717A">
                        <w:rPr>
                          <w:rFonts w:ascii="Arial Nova Cond Light" w:hAnsi="Arial Nova Cond Light"/>
                          <w:bCs w:val="0"/>
                          <w:color w:val="262626" w:themeColor="text1" w:themeTint="D9"/>
                          <w:sz w:val="36"/>
                          <w:szCs w:val="28"/>
                        </w:rPr>
                        <w:t xml:space="preserve"> </w:t>
                      </w:r>
                    </w:p>
                    <w:p w14:paraId="001EFCA0" w14:textId="7D5E2DB2" w:rsidR="007C15A1" w:rsidRPr="00B168E1" w:rsidRDefault="00412B1D" w:rsidP="005B6583">
                      <w:pPr>
                        <w:ind w:left="-142"/>
                        <w:jc w:val="center"/>
                        <w:rPr>
                          <w:rFonts w:ascii="Tw Cen MT Condensed Extra Bold" w:hAnsi="Tw Cen MT Condensed Extra Bold"/>
                          <w:bCs w:val="0"/>
                          <w:color w:val="262626" w:themeColor="text1" w:themeTint="D9"/>
                          <w:sz w:val="120"/>
                          <w:szCs w:val="120"/>
                        </w:rPr>
                      </w:pPr>
                      <w:r>
                        <w:rPr>
                          <w:rFonts w:ascii="Tw Cen MT Condensed Extra Bold" w:hAnsi="Tw Cen MT Condensed Extra Bold"/>
                          <w:bCs w:val="0"/>
                          <w:color w:val="262626" w:themeColor="text1" w:themeTint="D9"/>
                          <w:sz w:val="120"/>
                          <w:szCs w:val="120"/>
                        </w:rPr>
                        <w:t xml:space="preserve">9am </w:t>
                      </w:r>
                      <w:r w:rsidR="008E1410">
                        <w:rPr>
                          <w:rFonts w:ascii="Tw Cen MT Condensed Extra Bold" w:hAnsi="Tw Cen MT Condensed Extra Bold"/>
                          <w:bCs w:val="0"/>
                          <w:color w:val="262626" w:themeColor="text1" w:themeTint="D9"/>
                          <w:sz w:val="120"/>
                          <w:szCs w:val="120"/>
                        </w:rPr>
                        <w:t xml:space="preserve">on </w:t>
                      </w:r>
                      <w:r w:rsidR="005A2AC9">
                        <w:rPr>
                          <w:rFonts w:ascii="Tw Cen MT Condensed Extra Bold" w:hAnsi="Tw Cen MT Condensed Extra Bold"/>
                          <w:bCs w:val="0"/>
                          <w:color w:val="262626" w:themeColor="text1" w:themeTint="D9"/>
                          <w:sz w:val="120"/>
                          <w:szCs w:val="120"/>
                        </w:rPr>
                        <w:t>20</w:t>
                      </w:r>
                      <w:r w:rsidR="008E1410">
                        <w:rPr>
                          <w:rFonts w:ascii="Tw Cen MT Condensed Extra Bold" w:hAnsi="Tw Cen MT Condensed Extra Bold"/>
                          <w:bCs w:val="0"/>
                          <w:color w:val="262626" w:themeColor="text1" w:themeTint="D9"/>
                          <w:sz w:val="120"/>
                          <w:szCs w:val="120"/>
                        </w:rPr>
                        <w:t>th</w:t>
                      </w:r>
                      <w:r>
                        <w:rPr>
                          <w:rFonts w:ascii="Tw Cen MT Condensed Extra Bold" w:hAnsi="Tw Cen MT Condensed Extra Bold"/>
                          <w:bCs w:val="0"/>
                          <w:color w:val="262626" w:themeColor="text1" w:themeTint="D9"/>
                          <w:sz w:val="120"/>
                          <w:szCs w:val="120"/>
                        </w:rPr>
                        <w:t xml:space="preserve"> May</w:t>
                      </w:r>
                      <w:r w:rsidR="0056109E" w:rsidRPr="00B168E1">
                        <w:rPr>
                          <w:rFonts w:ascii="Tw Cen MT Condensed Extra Bold" w:hAnsi="Tw Cen MT Condensed Extra Bold"/>
                          <w:bCs w:val="0"/>
                          <w:color w:val="262626" w:themeColor="text1" w:themeTint="D9"/>
                          <w:sz w:val="120"/>
                          <w:szCs w:val="120"/>
                        </w:rPr>
                        <w:t xml:space="preserve"> 20</w:t>
                      </w:r>
                      <w:r w:rsidR="00BB2531">
                        <w:rPr>
                          <w:rFonts w:ascii="Tw Cen MT Condensed Extra Bold" w:hAnsi="Tw Cen MT Condensed Extra Bold"/>
                          <w:bCs w:val="0"/>
                          <w:color w:val="262626" w:themeColor="text1" w:themeTint="D9"/>
                          <w:sz w:val="120"/>
                          <w:szCs w:val="120"/>
                        </w:rPr>
                        <w:t>24</w:t>
                      </w:r>
                    </w:p>
                    <w:p w14:paraId="001EFCA1" w14:textId="77777777" w:rsidR="007C15A1" w:rsidRPr="005B6583" w:rsidRDefault="00AD7FB8" w:rsidP="005B6583">
                      <w:pPr>
                        <w:ind w:left="-142"/>
                        <w:jc w:val="center"/>
                        <w:rPr>
                          <w:rFonts w:ascii="Tw Cen MT Condensed Extra Bold" w:hAnsi="Tw Cen MT Condensed Extra Bold"/>
                          <w:bCs w:val="0"/>
                          <w:color w:val="262626" w:themeColor="text1" w:themeTint="D9"/>
                          <w:sz w:val="52"/>
                          <w:szCs w:val="52"/>
                        </w:rPr>
                      </w:pPr>
                      <w:r>
                        <w:rPr>
                          <w:rFonts w:ascii="Tw Cen MT Condensed Extra Bold" w:hAnsi="Tw Cen MT Condensed Extra Bold"/>
                          <w:bCs w:val="0"/>
                          <w:color w:val="262626" w:themeColor="text1" w:themeTint="D9"/>
                          <w:sz w:val="52"/>
                          <w:szCs w:val="52"/>
                        </w:rPr>
                        <w:t>N</w:t>
                      </w:r>
                      <w:r w:rsidR="007C15A1" w:rsidRPr="005B6583">
                        <w:rPr>
                          <w:rFonts w:ascii="Tw Cen MT Condensed Extra Bold" w:hAnsi="Tw Cen MT Condensed Extra Bold"/>
                          <w:bCs w:val="0"/>
                          <w:color w:val="262626" w:themeColor="text1" w:themeTint="D9"/>
                          <w:sz w:val="52"/>
                          <w:szCs w:val="52"/>
                        </w:rPr>
                        <w:t>om</w:t>
                      </w:r>
                      <w:r>
                        <w:rPr>
                          <w:rFonts w:ascii="Tw Cen MT Condensed Extra Bold" w:hAnsi="Tw Cen MT Condensed Extra Bold"/>
                          <w:bCs w:val="0"/>
                          <w:color w:val="262626" w:themeColor="text1" w:themeTint="D9"/>
                          <w:sz w:val="52"/>
                          <w:szCs w:val="52"/>
                        </w:rPr>
                        <w:t xml:space="preserve">ination forms are available by email </w:t>
                      </w:r>
                      <w:r w:rsidR="00B56ACC">
                        <w:rPr>
                          <w:rFonts w:ascii="Tw Cen MT Condensed Extra Bold" w:hAnsi="Tw Cen MT Condensed Extra Bold"/>
                          <w:bCs w:val="0"/>
                          <w:color w:val="262626" w:themeColor="text1" w:themeTint="D9"/>
                          <w:sz w:val="52"/>
                          <w:szCs w:val="52"/>
                        </w:rPr>
                        <w:t>or by visiting us</w:t>
                      </w:r>
                      <w:r w:rsidR="007C15A1" w:rsidRPr="005B6583">
                        <w:rPr>
                          <w:rFonts w:ascii="Tw Cen MT Condensed Extra Bold" w:hAnsi="Tw Cen MT Condensed Extra Bold"/>
                          <w:bCs w:val="0"/>
                          <w:color w:val="262626" w:themeColor="text1" w:themeTint="D9"/>
                          <w:sz w:val="52"/>
                          <w:szCs w:val="52"/>
                        </w:rPr>
                        <w:t>:</w:t>
                      </w:r>
                    </w:p>
                    <w:p w14:paraId="001EFCA2" w14:textId="77777777" w:rsidR="00E04FE6" w:rsidRPr="006E52DA" w:rsidRDefault="000A55E4" w:rsidP="005B6583">
                      <w:pPr>
                        <w:pStyle w:val="Heading3"/>
                        <w:ind w:left="-142"/>
                        <w:rPr>
                          <w:rFonts w:ascii="Arial Nova Cond Light" w:hAnsi="Arial Nova Cond Light"/>
                          <w:b w:val="0"/>
                          <w:color w:val="262626" w:themeColor="text1" w:themeTint="D9"/>
                          <w:sz w:val="26"/>
                          <w:szCs w:val="26"/>
                        </w:rPr>
                      </w:pPr>
                      <w:r w:rsidRPr="006E52DA">
                        <w:rPr>
                          <w:rFonts w:ascii="Arial Nova Cond Light" w:hAnsi="Arial Nova Cond Light"/>
                          <w:b w:val="0"/>
                          <w:color w:val="262626" w:themeColor="text1" w:themeTint="D9"/>
                          <w:sz w:val="26"/>
                          <w:szCs w:val="26"/>
                        </w:rPr>
                        <w:t xml:space="preserve">Engineering Faculty Office, </w:t>
                      </w:r>
                      <w:r w:rsidR="00E04FE6" w:rsidRPr="006E52DA">
                        <w:rPr>
                          <w:rFonts w:ascii="Arial Nova Cond Light" w:hAnsi="Arial Nova Cond Light"/>
                          <w:b w:val="0"/>
                          <w:color w:val="262626" w:themeColor="text1" w:themeTint="D9"/>
                          <w:sz w:val="26"/>
                          <w:szCs w:val="26"/>
                        </w:rPr>
                        <w:t>JW6.03, Level 6, James Weir Building, 75 Montrose Street, Glasgow, G1 1XJ, UK</w:t>
                      </w:r>
                    </w:p>
                    <w:p w14:paraId="001EFCA3" w14:textId="7F116063" w:rsidR="00E04FE6" w:rsidRPr="006E52DA" w:rsidRDefault="00AD7FB8" w:rsidP="005B6583">
                      <w:pPr>
                        <w:pStyle w:val="Heading3"/>
                        <w:ind w:left="-142"/>
                        <w:rPr>
                          <w:rFonts w:ascii="Arial Nova Cond Light" w:hAnsi="Arial Nova Cond Light"/>
                          <w:b w:val="0"/>
                          <w:color w:val="262626" w:themeColor="text1" w:themeTint="D9"/>
                          <w:sz w:val="26"/>
                          <w:szCs w:val="26"/>
                        </w:rPr>
                      </w:pPr>
                      <w:r>
                        <w:rPr>
                          <w:rFonts w:ascii="Arial Nova Cond Light" w:hAnsi="Arial Nova Cond Light"/>
                          <w:b w:val="0"/>
                          <w:color w:val="262626" w:themeColor="text1" w:themeTint="D9"/>
                          <w:sz w:val="26"/>
                          <w:szCs w:val="26"/>
                        </w:rPr>
                        <w:t>E</w:t>
                      </w:r>
                      <w:r w:rsidR="00E04FE6" w:rsidRPr="006E52DA">
                        <w:rPr>
                          <w:rFonts w:ascii="Arial Nova Cond Light" w:hAnsi="Arial Nova Cond Light"/>
                          <w:b w:val="0"/>
                          <w:color w:val="262626" w:themeColor="text1" w:themeTint="D9"/>
                          <w:sz w:val="26"/>
                          <w:szCs w:val="26"/>
                        </w:rPr>
                        <w:t xml:space="preserve">: </w:t>
                      </w:r>
                      <w:hyperlink r:id="rId9" w:history="1">
                        <w:r w:rsidRPr="006A170E">
                          <w:rPr>
                            <w:rStyle w:val="Hyperlink"/>
                            <w:rFonts w:ascii="Arial Nova Cond Light" w:hAnsi="Arial Nova Cond Light"/>
                            <w:b w:val="0"/>
                            <w:sz w:val="26"/>
                            <w:szCs w:val="26"/>
                          </w:rPr>
                          <w:t>eng-enquiries@strath.ac.uk</w:t>
                        </w:r>
                      </w:hyperlink>
                      <w:r>
                        <w:rPr>
                          <w:rFonts w:ascii="Arial Nova Cond Light" w:hAnsi="Arial Nova Cond Light"/>
                          <w:b w:val="0"/>
                          <w:color w:val="262626" w:themeColor="text1" w:themeTint="D9"/>
                          <w:sz w:val="26"/>
                          <w:szCs w:val="26"/>
                        </w:rPr>
                        <w:t>. T</w:t>
                      </w:r>
                      <w:r w:rsidR="00E04FE6" w:rsidRPr="006E52DA">
                        <w:rPr>
                          <w:rFonts w:ascii="Arial Nova Cond Light" w:hAnsi="Arial Nova Cond Light"/>
                          <w:b w:val="0"/>
                          <w:color w:val="262626" w:themeColor="text1" w:themeTint="D9"/>
                          <w:sz w:val="26"/>
                          <w:szCs w:val="26"/>
                        </w:rPr>
                        <w:t>: +44 (0)141 548 2</w:t>
                      </w:r>
                      <w:r w:rsidR="00412B1D">
                        <w:rPr>
                          <w:rFonts w:ascii="Arial Nova Cond Light" w:hAnsi="Arial Nova Cond Light"/>
                          <w:b w:val="0"/>
                          <w:color w:val="262626" w:themeColor="text1" w:themeTint="D9"/>
                          <w:sz w:val="26"/>
                          <w:szCs w:val="26"/>
                        </w:rPr>
                        <w:t>7</w:t>
                      </w:r>
                      <w:r w:rsidR="005E72AA">
                        <w:rPr>
                          <w:rFonts w:ascii="Arial Nova Cond Light" w:hAnsi="Arial Nova Cond Light"/>
                          <w:b w:val="0"/>
                          <w:color w:val="262626" w:themeColor="text1" w:themeTint="D9"/>
                          <w:sz w:val="26"/>
                          <w:szCs w:val="26"/>
                        </w:rPr>
                        <w:t>4</w:t>
                      </w:r>
                      <w:r w:rsidR="00412B1D">
                        <w:rPr>
                          <w:rFonts w:ascii="Arial Nova Cond Light" w:hAnsi="Arial Nova Cond Light"/>
                          <w:b w:val="0"/>
                          <w:color w:val="262626" w:themeColor="text1" w:themeTint="D9"/>
                          <w:sz w:val="26"/>
                          <w:szCs w:val="26"/>
                        </w:rPr>
                        <w:t>9</w:t>
                      </w:r>
                    </w:p>
                  </w:txbxContent>
                </v:textbox>
              </v:shape>
            </w:pict>
          </mc:Fallback>
        </mc:AlternateContent>
      </w:r>
    </w:p>
    <w:p w14:paraId="001EFC8A" w14:textId="77777777" w:rsidR="007C15A1" w:rsidRDefault="007C15A1" w:rsidP="00F01659">
      <w:pPr>
        <w:pStyle w:val="BodyText"/>
        <w:ind w:right="0"/>
        <w:jc w:val="center"/>
        <w:rPr>
          <w:color w:val="000080"/>
        </w:rPr>
      </w:pPr>
    </w:p>
    <w:p w14:paraId="001EFC8B" w14:textId="77777777" w:rsidR="007C15A1" w:rsidRDefault="007C15A1" w:rsidP="00F01659">
      <w:pPr>
        <w:jc w:val="center"/>
        <w:rPr>
          <w:rFonts w:ascii="AGaramond Bold" w:hAnsi="AGaramond Bold"/>
          <w:color w:val="000080"/>
          <w:sz w:val="24"/>
        </w:rPr>
      </w:pPr>
    </w:p>
    <w:p w14:paraId="001EFC8C" w14:textId="77777777" w:rsidR="007C15A1" w:rsidRDefault="007C15A1" w:rsidP="00F01659">
      <w:pPr>
        <w:tabs>
          <w:tab w:val="left" w:pos="8100"/>
        </w:tabs>
        <w:jc w:val="center"/>
        <w:rPr>
          <w:rFonts w:ascii="AGaramond Bold" w:hAnsi="AGaramond Bold"/>
          <w:sz w:val="24"/>
        </w:rPr>
      </w:pPr>
    </w:p>
    <w:p w14:paraId="001EFC8D" w14:textId="77777777" w:rsidR="007C15A1" w:rsidRDefault="007C15A1" w:rsidP="00F01659">
      <w:pPr>
        <w:tabs>
          <w:tab w:val="left" w:pos="8100"/>
        </w:tabs>
        <w:jc w:val="center"/>
        <w:rPr>
          <w:rFonts w:ascii="AGaramond Bold" w:hAnsi="AGaramond Bold"/>
          <w:sz w:val="24"/>
        </w:rPr>
      </w:pPr>
    </w:p>
    <w:p w14:paraId="001EFC8E" w14:textId="77777777" w:rsidR="007C15A1" w:rsidRDefault="007C15A1" w:rsidP="00F01659">
      <w:pPr>
        <w:tabs>
          <w:tab w:val="left" w:pos="8100"/>
        </w:tabs>
        <w:jc w:val="center"/>
        <w:rPr>
          <w:rFonts w:ascii="AGaramond Bold" w:hAnsi="AGaramond Bold"/>
          <w:sz w:val="24"/>
        </w:rPr>
      </w:pPr>
    </w:p>
    <w:p w14:paraId="001EFC8F" w14:textId="77777777" w:rsidR="007C15A1" w:rsidRDefault="007C15A1" w:rsidP="00F01659">
      <w:pPr>
        <w:tabs>
          <w:tab w:val="left" w:pos="8100"/>
        </w:tabs>
        <w:jc w:val="center"/>
        <w:rPr>
          <w:rFonts w:ascii="AGaramond Bold" w:hAnsi="AGaramond Bold"/>
          <w:sz w:val="24"/>
        </w:rPr>
      </w:pPr>
    </w:p>
    <w:p w14:paraId="001EFC90" w14:textId="77777777" w:rsidR="007C15A1" w:rsidRDefault="007C15A1" w:rsidP="00F01659">
      <w:pPr>
        <w:tabs>
          <w:tab w:val="left" w:pos="8100"/>
        </w:tabs>
        <w:jc w:val="center"/>
        <w:rPr>
          <w:rFonts w:ascii="AGaramond Bold" w:hAnsi="AGaramond Bold"/>
          <w:sz w:val="24"/>
        </w:rPr>
      </w:pPr>
    </w:p>
    <w:p w14:paraId="001EFC91" w14:textId="77777777" w:rsidR="00E04FE6" w:rsidRDefault="00E04FE6" w:rsidP="00B168E1">
      <w:pPr>
        <w:tabs>
          <w:tab w:val="left" w:pos="8100"/>
        </w:tabs>
        <w:rPr>
          <w:rFonts w:ascii="AGaramond Bold" w:hAnsi="AGaramond Bold"/>
          <w:color w:val="000066"/>
          <w:sz w:val="16"/>
          <w:szCs w:val="16"/>
        </w:rPr>
      </w:pPr>
    </w:p>
    <w:sectPr w:rsidR="00E04FE6" w:rsidSect="002C64A7">
      <w:pgSz w:w="11906" w:h="16838"/>
      <w:pgMar w:top="0" w:right="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Pro Cond">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Cond Light">
    <w:charset w:val="00"/>
    <w:family w:val="swiss"/>
    <w:pitch w:val="variable"/>
    <w:sig w:usb0="0000028F" w:usb1="00000002"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60066"/>
    <w:multiLevelType w:val="hybridMultilevel"/>
    <w:tmpl w:val="ECD66DCC"/>
    <w:lvl w:ilvl="0" w:tplc="04090009">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16cid:durableId="183841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U0trA0tLQwNTCxMDZT0lEKTi0uzszPAykwrAUArr/cyiwAAAA="/>
  </w:docVars>
  <w:rsids>
    <w:rsidRoot w:val="003875CB"/>
    <w:rsid w:val="000A55E4"/>
    <w:rsid w:val="000F1272"/>
    <w:rsid w:val="00157CF0"/>
    <w:rsid w:val="001B4866"/>
    <w:rsid w:val="002C64A7"/>
    <w:rsid w:val="003875CB"/>
    <w:rsid w:val="003A4CD4"/>
    <w:rsid w:val="00412B1D"/>
    <w:rsid w:val="00491A6A"/>
    <w:rsid w:val="0056109E"/>
    <w:rsid w:val="005A2AC9"/>
    <w:rsid w:val="005B6583"/>
    <w:rsid w:val="005E72AA"/>
    <w:rsid w:val="006E52DA"/>
    <w:rsid w:val="007C15A1"/>
    <w:rsid w:val="007E329B"/>
    <w:rsid w:val="00873A34"/>
    <w:rsid w:val="008E1410"/>
    <w:rsid w:val="009E5FF6"/>
    <w:rsid w:val="00AD7FB8"/>
    <w:rsid w:val="00B168E1"/>
    <w:rsid w:val="00B56ACC"/>
    <w:rsid w:val="00BB2531"/>
    <w:rsid w:val="00BF7066"/>
    <w:rsid w:val="00C505A7"/>
    <w:rsid w:val="00CF17BE"/>
    <w:rsid w:val="00E04FE6"/>
    <w:rsid w:val="00E33C7A"/>
    <w:rsid w:val="00E921A2"/>
    <w:rsid w:val="00E94E3D"/>
    <w:rsid w:val="00F01659"/>
    <w:rsid w:val="00F823EB"/>
    <w:rsid w:val="00FA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6f,#6cf,#09c,#ffc,#00c,#03c,#ccecff,#c1e0ff"/>
    </o:shapedefaults>
    <o:shapelayout v:ext="edit">
      <o:idmap v:ext="edit" data="1"/>
    </o:shapelayout>
  </w:shapeDefaults>
  <w:decimalSymbol w:val="."/>
  <w:listSeparator w:val=","/>
  <w14:docId w14:val="001EFC71"/>
  <w15:docId w15:val="{B9040AD5-49DF-4365-B9FB-F0FCAE94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iCs/>
      <w:sz w:val="22"/>
      <w:lang w:eastAsia="en-US"/>
    </w:rPr>
  </w:style>
  <w:style w:type="paragraph" w:styleId="Heading1">
    <w:name w:val="heading 1"/>
    <w:basedOn w:val="Normal"/>
    <w:next w:val="Normal"/>
    <w:qFormat/>
    <w:pPr>
      <w:keepNext/>
      <w:jc w:val="center"/>
      <w:outlineLvl w:val="0"/>
    </w:pPr>
    <w:rPr>
      <w:rFonts w:ascii="AGaramond Bold" w:hAnsi="AGaramond Bold"/>
      <w:b/>
      <w:bCs w:val="0"/>
      <w:sz w:val="28"/>
    </w:rPr>
  </w:style>
  <w:style w:type="paragraph" w:styleId="Heading2">
    <w:name w:val="heading 2"/>
    <w:basedOn w:val="Normal"/>
    <w:next w:val="Normal"/>
    <w:qFormat/>
    <w:pPr>
      <w:keepNext/>
      <w:tabs>
        <w:tab w:val="left" w:pos="8100"/>
      </w:tabs>
      <w:ind w:right="44"/>
      <w:jc w:val="center"/>
      <w:outlineLvl w:val="1"/>
    </w:pPr>
    <w:rPr>
      <w:rFonts w:ascii="AGaramond Bold" w:hAnsi="AGaramond Bold"/>
      <w:i/>
      <w:iCs w:val="0"/>
      <w:color w:val="003366"/>
      <w:sz w:val="24"/>
    </w:rPr>
  </w:style>
  <w:style w:type="paragraph" w:styleId="Heading3">
    <w:name w:val="heading 3"/>
    <w:basedOn w:val="Normal"/>
    <w:next w:val="Normal"/>
    <w:qFormat/>
    <w:pPr>
      <w:keepNext/>
      <w:jc w:val="center"/>
      <w:outlineLvl w:val="2"/>
    </w:pPr>
    <w:rPr>
      <w:rFonts w:ascii="AGaramond Bold" w:hAnsi="AGaramond Bold"/>
      <w:b/>
      <w:bCs w:val="0"/>
      <w:color w:val="FFFFCC"/>
    </w:rPr>
  </w:style>
  <w:style w:type="paragraph" w:styleId="Heading4">
    <w:name w:val="heading 4"/>
    <w:basedOn w:val="Normal"/>
    <w:next w:val="Normal"/>
    <w:qFormat/>
    <w:pPr>
      <w:keepNext/>
      <w:tabs>
        <w:tab w:val="left" w:pos="8100"/>
      </w:tabs>
      <w:ind w:right="44"/>
      <w:jc w:val="center"/>
      <w:outlineLvl w:val="3"/>
    </w:pPr>
    <w:rPr>
      <w:rFonts w:ascii="AGaramond Bold" w:hAnsi="AGaramond Bold"/>
      <w:i/>
      <w:iCs w:val="0"/>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Garamond Bold" w:hAnsi="AGaramond Bold"/>
      <w:sz w:val="52"/>
    </w:rPr>
  </w:style>
  <w:style w:type="paragraph" w:styleId="Subtitle">
    <w:name w:val="Subtitle"/>
    <w:basedOn w:val="Normal"/>
    <w:qFormat/>
    <w:pPr>
      <w:jc w:val="center"/>
    </w:pPr>
    <w:rPr>
      <w:rFonts w:ascii="AGaramond Bold" w:hAnsi="AGaramond Bold"/>
      <w:b/>
      <w:bCs w:val="0"/>
      <w:sz w:val="56"/>
    </w:rPr>
  </w:style>
  <w:style w:type="paragraph" w:styleId="BlockText">
    <w:name w:val="Block Text"/>
    <w:basedOn w:val="Normal"/>
    <w:pPr>
      <w:ind w:left="1980" w:right="1618"/>
      <w:jc w:val="center"/>
    </w:pPr>
    <w:rPr>
      <w:rFonts w:ascii="AGaramond Bold" w:hAnsi="AGaramond Bold"/>
      <w:sz w:val="28"/>
    </w:rPr>
  </w:style>
  <w:style w:type="paragraph" w:styleId="BodyText">
    <w:name w:val="Body Text"/>
    <w:basedOn w:val="Normal"/>
    <w:pPr>
      <w:ind w:right="1618"/>
      <w:jc w:val="both"/>
    </w:pPr>
    <w:rPr>
      <w:rFonts w:ascii="AGaramond Bold" w:hAnsi="AGaramond Bold"/>
      <w:sz w:val="24"/>
    </w:rPr>
  </w:style>
  <w:style w:type="paragraph" w:styleId="BodyText2">
    <w:name w:val="Body Text 2"/>
    <w:basedOn w:val="Normal"/>
    <w:pPr>
      <w:ind w:right="1618"/>
      <w:jc w:val="center"/>
    </w:pPr>
    <w:rPr>
      <w:rFonts w:ascii="AGaramond Bold" w:hAnsi="AGaramond Bold"/>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ind w:right="1618"/>
      <w:jc w:val="center"/>
    </w:pPr>
    <w:rPr>
      <w:rFonts w:ascii="AGaramond Bold" w:hAnsi="AGaramond Bold"/>
      <w:i/>
      <w:iCs w:val="0"/>
      <w:sz w:val="24"/>
    </w:rPr>
  </w:style>
  <w:style w:type="paragraph" w:styleId="BodyTextIndent">
    <w:name w:val="Body Text Indent"/>
    <w:basedOn w:val="Normal"/>
    <w:pPr>
      <w:ind w:left="360"/>
      <w:jc w:val="center"/>
    </w:pPr>
    <w:rPr>
      <w:rFonts w:ascii="AGaramond Bold" w:hAnsi="AGaramond Bold"/>
      <w:color w:val="FFFF99"/>
      <w:sz w:val="24"/>
    </w:rPr>
  </w:style>
  <w:style w:type="paragraph" w:styleId="BalloonText">
    <w:name w:val="Balloon Text"/>
    <w:basedOn w:val="Normal"/>
    <w:semiHidden/>
    <w:rsid w:val="00157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enquiries@strath.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g-enquiries@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9BD998765D340BFF3713D792C1DD0" ma:contentTypeVersion="8" ma:contentTypeDescription="Create a new document." ma:contentTypeScope="" ma:versionID="7acd00a50c914d60355c5d2f848d16dd">
  <xsd:schema xmlns:xsd="http://www.w3.org/2001/XMLSchema" xmlns:xs="http://www.w3.org/2001/XMLSchema" xmlns:p="http://schemas.microsoft.com/office/2006/metadata/properties" xmlns:ns2="f1624ffb-9c3b-4071-a212-7a9b5e797533" xmlns:ns3="be3fbf22-4c6f-4184-a6d6-0145e4929fb2" targetNamespace="http://schemas.microsoft.com/office/2006/metadata/properties" ma:root="true" ma:fieldsID="0ba1225231799ec59040157d4296f779" ns2:_="" ns3:_="">
    <xsd:import namespace="f1624ffb-9c3b-4071-a212-7a9b5e797533"/>
    <xsd:import namespace="be3fbf22-4c6f-4184-a6d6-0145e4929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4ffb-9c3b-4071-a212-7a9b5e797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fbf22-4c6f-4184-a6d6-0145e4929f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660D5-8D70-4265-9F9F-51CD62CA005B}">
  <ds:schemaRefs>
    <ds:schemaRef ds:uri="http://schemas.microsoft.com/sharepoint/v3/contenttype/forms"/>
  </ds:schemaRefs>
</ds:datastoreItem>
</file>

<file path=customXml/itemProps2.xml><?xml version="1.0" encoding="utf-8"?>
<ds:datastoreItem xmlns:ds="http://schemas.openxmlformats.org/officeDocument/2006/customXml" ds:itemID="{14F2EE80-C41E-4B47-A68F-B2264C324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4ffb-9c3b-4071-a212-7a9b5e797533"/>
    <ds:schemaRef ds:uri="be3fbf22-4c6f-4184-a6d6-0145e4929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5FAC5-9822-467A-B732-0775772B81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Tom Gibson</vt:lpstr>
    </vt:vector>
  </TitlesOfParts>
  <Company>University of Strathclyde</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Tom Gibson</dc:title>
  <dc:creator>Administration</dc:creator>
  <cp:lastModifiedBy>Susan Altenburg</cp:lastModifiedBy>
  <cp:revision>7</cp:revision>
  <cp:lastPrinted>2017-04-05T13:51:00Z</cp:lastPrinted>
  <dcterms:created xsi:type="dcterms:W3CDTF">2024-03-22T11:30:00Z</dcterms:created>
  <dcterms:modified xsi:type="dcterms:W3CDTF">2024-04-09T09:24:00Z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0x0101001CB9BD998765D340BFF3713D792C1DD0</vt:lpwstr>
  </property>
</Properties>
</file>