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60" w:rsidRPr="000550E2" w:rsidRDefault="00E30CC2" w:rsidP="000550E2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  <w:u w:val="single"/>
        </w:rPr>
        <w:t xml:space="preserve">Scottish </w:t>
      </w:r>
      <w:r w:rsidR="002F34E9">
        <w:rPr>
          <w:sz w:val="36"/>
          <w:szCs w:val="36"/>
          <w:u w:val="single"/>
        </w:rPr>
        <w:t xml:space="preserve">GP </w:t>
      </w:r>
      <w:r w:rsidR="00EE5E60" w:rsidRPr="000550E2">
        <w:rPr>
          <w:sz w:val="36"/>
          <w:szCs w:val="36"/>
          <w:u w:val="single"/>
        </w:rPr>
        <w:t>T</w:t>
      </w:r>
      <w:r w:rsidR="002F34E9">
        <w:rPr>
          <w:sz w:val="36"/>
          <w:szCs w:val="36"/>
          <w:u w:val="single"/>
        </w:rPr>
        <w:t xml:space="preserve">raining </w:t>
      </w:r>
      <w:r w:rsidR="00EE5E60" w:rsidRPr="000550E2">
        <w:rPr>
          <w:sz w:val="36"/>
          <w:szCs w:val="36"/>
          <w:u w:val="single"/>
        </w:rPr>
        <w:t>P</w:t>
      </w:r>
      <w:r w:rsidR="002F34E9">
        <w:rPr>
          <w:sz w:val="36"/>
          <w:szCs w:val="36"/>
          <w:u w:val="single"/>
        </w:rPr>
        <w:t>ractice</w:t>
      </w:r>
      <w:r w:rsidR="00EE5E60" w:rsidRPr="000550E2">
        <w:rPr>
          <w:sz w:val="36"/>
          <w:szCs w:val="36"/>
          <w:u w:val="single"/>
        </w:rPr>
        <w:t xml:space="preserve"> </w:t>
      </w:r>
      <w:r w:rsidR="002F34E9">
        <w:rPr>
          <w:sz w:val="36"/>
          <w:szCs w:val="36"/>
          <w:u w:val="single"/>
        </w:rPr>
        <w:t xml:space="preserve">First </w:t>
      </w:r>
      <w:r w:rsidR="00EE5E60" w:rsidRPr="000550E2">
        <w:rPr>
          <w:sz w:val="36"/>
          <w:szCs w:val="36"/>
          <w:u w:val="single"/>
        </w:rPr>
        <w:t>Approval</w:t>
      </w:r>
      <w:r>
        <w:rPr>
          <w:sz w:val="36"/>
          <w:szCs w:val="36"/>
          <w:u w:val="single"/>
        </w:rPr>
        <w:t xml:space="preserve"> Process</w:t>
      </w:r>
      <w:r w:rsidR="00EE5E60" w:rsidRPr="000550E2">
        <w:rPr>
          <w:sz w:val="36"/>
          <w:szCs w:val="36"/>
          <w:u w:val="single"/>
        </w:rPr>
        <w:t xml:space="preserve"> </w:t>
      </w:r>
    </w:p>
    <w:p w:rsidR="00EE5E60" w:rsidRPr="00EE5E60" w:rsidRDefault="008B62E4" w:rsidP="00EE5E60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51pt;margin-top:277.05pt;width:122.25pt;height:80.3pt;z-index:251670528">
            <v:textbox>
              <w:txbxContent>
                <w:p w:rsidR="000550E2" w:rsidRDefault="00EF6CC3" w:rsidP="0077513B">
                  <w:pPr>
                    <w:jc w:val="center"/>
                  </w:pPr>
                  <w:r>
                    <w:t xml:space="preserve">TP Accreditation Application </w:t>
                  </w:r>
                  <w:r w:rsidR="000074FE">
                    <w:t>Document and</w:t>
                  </w:r>
                  <w:r w:rsidR="005B201B">
                    <w:t xml:space="preserve"> Visit Report</w:t>
                  </w:r>
                  <w:r w:rsidR="000074FE">
                    <w:t xml:space="preserve"> considered by regional </w:t>
                  </w:r>
                  <w:r>
                    <w:t>QMG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en-GB"/>
        </w:rPr>
        <w:pict>
          <v:shape id="_x0000_s1037" type="#_x0000_t202" style="position:absolute;margin-left:624pt;margin-top:275.15pt;width:123pt;height:73.45pt;z-index:251673600">
            <v:textbox>
              <w:txbxContent>
                <w:p w:rsidR="000550E2" w:rsidRDefault="0077513B" w:rsidP="0077513B">
                  <w:pPr>
                    <w:jc w:val="center"/>
                  </w:pPr>
                  <w:r>
                    <w:t>Three</w:t>
                  </w:r>
                  <w:r w:rsidR="000550E2">
                    <w:t xml:space="preserve"> yearly ongoing </w:t>
                  </w:r>
                  <w:r w:rsidR="00C24CC1">
                    <w:t xml:space="preserve">TP </w:t>
                  </w:r>
                  <w:r w:rsidR="005B201B">
                    <w:t>Re-Approval process using TP Accreditation Application Document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u w:val="single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margin-left:637.05pt;margin-top:99.75pt;width:0;height:53.9pt;z-index:251695104" o:connectortype="straight">
            <v:stroke endarrow="block"/>
          </v:shape>
        </w:pict>
      </w:r>
      <w:r>
        <w:rPr>
          <w:noProof/>
          <w:sz w:val="24"/>
          <w:szCs w:val="24"/>
          <w:u w:val="single"/>
          <w:lang w:eastAsia="en-GB"/>
        </w:rPr>
        <w:pict>
          <v:shape id="_x0000_s1060" type="#_x0000_t202" style="position:absolute;margin-left:536.5pt;margin-top:160.8pt;width:172pt;height:56.25pt;z-index:251692032">
            <v:textbox>
              <w:txbxContent>
                <w:p w:rsidR="00045DC6" w:rsidRDefault="005B201B" w:rsidP="0077513B">
                  <w:pPr>
                    <w:jc w:val="center"/>
                  </w:pPr>
                  <w:r>
                    <w:t>ES (</w:t>
                  </w:r>
                  <w:r w:rsidR="00045DC6">
                    <w:t xml:space="preserve">P) and practice prepare for TP application and </w:t>
                  </w:r>
                  <w:r>
                    <w:t>ES (</w:t>
                  </w:r>
                  <w:r w:rsidR="00045DC6">
                    <w:t>P) applies for SPESC</w:t>
                  </w:r>
                </w:p>
                <w:p w:rsidR="00045DC6" w:rsidRDefault="00045DC6"/>
              </w:txbxContent>
            </v:textbox>
          </v:shape>
        </w:pict>
      </w:r>
      <w:r>
        <w:rPr>
          <w:noProof/>
          <w:sz w:val="24"/>
          <w:szCs w:val="24"/>
          <w:u w:val="single"/>
          <w:lang w:eastAsia="en-GB"/>
        </w:rPr>
        <w:pict>
          <v:shape id="_x0000_s1066" type="#_x0000_t32" style="position:absolute;margin-left:501.75pt;margin-top:185.3pt;width:21.25pt;height:0;flip:x;z-index:251697152" o:connectortype="straight">
            <v:stroke endarrow="block"/>
          </v:shape>
        </w:pict>
      </w:r>
      <w:r>
        <w:rPr>
          <w:noProof/>
          <w:sz w:val="24"/>
          <w:szCs w:val="24"/>
          <w:lang w:eastAsia="en-GB"/>
        </w:rPr>
        <w:pict>
          <v:shape id="_x0000_s1030" type="#_x0000_t202" style="position:absolute;margin-left:387.25pt;margin-top:159.45pt;width:107.25pt;height:57.6pt;z-index:251666432">
            <v:textbox>
              <w:txbxContent>
                <w:p w:rsidR="00EE5E60" w:rsidRDefault="005B201B" w:rsidP="0077513B">
                  <w:pPr>
                    <w:jc w:val="center"/>
                  </w:pPr>
                  <w:r>
                    <w:t>ES (</w:t>
                  </w:r>
                  <w:r w:rsidR="003E5588">
                    <w:t>P)</w:t>
                  </w:r>
                  <w:r w:rsidR="00EE5E60">
                    <w:t xml:space="preserve"> completes SPESC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en-GB"/>
        </w:rPr>
        <w:pict>
          <v:shape id="_x0000_s1052" type="#_x0000_t32" style="position:absolute;margin-left:335pt;margin-top:185.3pt;width:31.75pt;height:0;flip:x;z-index:251685888" o:connectortype="straight">
            <v:stroke endarrow="block"/>
          </v:shape>
        </w:pict>
      </w:r>
      <w:r>
        <w:rPr>
          <w:noProof/>
          <w:sz w:val="24"/>
          <w:szCs w:val="24"/>
          <w:lang w:eastAsia="en-GB"/>
        </w:rPr>
        <w:pict>
          <v:shape id="_x0000_s1054" type="#_x0000_t32" style="position:absolute;margin-left:128.25pt;margin-top:185.3pt;width:30.25pt;height:0;flip:x;z-index:251687936" o:connectortype="straight">
            <v:stroke endarrow="block"/>
          </v:shape>
        </w:pict>
      </w:r>
      <w:r>
        <w:rPr>
          <w:noProof/>
          <w:sz w:val="24"/>
          <w:szCs w:val="24"/>
          <w:lang w:eastAsia="en-GB"/>
        </w:rPr>
        <w:pict>
          <v:shape id="_x0000_s1031" type="#_x0000_t202" style="position:absolute;margin-left:172.25pt;margin-top:159.45pt;width:138pt;height:61.5pt;z-index:251667456">
            <v:textbox>
              <w:txbxContent>
                <w:p w:rsidR="00EE5E60" w:rsidRDefault="005B201B" w:rsidP="0077513B">
                  <w:pPr>
                    <w:jc w:val="center"/>
                  </w:pPr>
                  <w:r>
                    <w:t>ES (</w:t>
                  </w:r>
                  <w:r w:rsidR="00EF6CC3">
                    <w:t xml:space="preserve">P) and </w:t>
                  </w:r>
                  <w:r>
                    <w:t>practice submit</w:t>
                  </w:r>
                  <w:r w:rsidR="003E5588">
                    <w:t xml:space="preserve"> </w:t>
                  </w:r>
                  <w:r w:rsidR="00EF6CC3">
                    <w:t xml:space="preserve">ES &amp; TP </w:t>
                  </w:r>
                  <w:r w:rsidR="003E5588">
                    <w:t>Accreditation</w:t>
                  </w:r>
                  <w:r w:rsidR="00EF6CC3">
                    <w:t xml:space="preserve"> A</w:t>
                  </w:r>
                  <w:r w:rsidR="00EE5E60">
                    <w:t>pplication</w:t>
                  </w:r>
                  <w:r w:rsidR="00EF6CC3">
                    <w:t xml:space="preserve"> Documents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en-GB"/>
        </w:rPr>
        <w:pict>
          <v:shape id="_x0000_s1033" type="#_x0000_t202" style="position:absolute;margin-left:-13.25pt;margin-top:281.25pt;width:122.25pt;height:52.65pt;z-index:251669504">
            <v:textbox>
              <w:txbxContent>
                <w:p w:rsidR="000550E2" w:rsidRDefault="00983DA3" w:rsidP="0077513B">
                  <w:pPr>
                    <w:jc w:val="center"/>
                  </w:pPr>
                  <w:r>
                    <w:t xml:space="preserve">Visit Report </w:t>
                  </w:r>
                  <w:r w:rsidR="000550E2">
                    <w:t>recommends outcome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en-GB"/>
        </w:rPr>
        <w:pict>
          <v:shape id="_x0000_s1068" type="#_x0000_t32" style="position:absolute;margin-left:113pt;margin-top:310.65pt;width:36.5pt;height:.05pt;z-index:251698176" o:connectortype="straight">
            <v:stroke endarrow="block"/>
          </v:shape>
        </w:pict>
      </w:r>
      <w:r>
        <w:rPr>
          <w:noProof/>
          <w:sz w:val="24"/>
          <w:szCs w:val="24"/>
          <w:lang w:eastAsia="en-GB"/>
        </w:rPr>
        <w:pict>
          <v:shape id="_x0000_s1044" type="#_x0000_t32" style="position:absolute;margin-left:281pt;margin-top:310.6pt;width:36.5pt;height:.05pt;z-index:251680768" o:connectortype="straight">
            <v:stroke endarrow="block"/>
          </v:shape>
        </w:pict>
      </w:r>
      <w:r>
        <w:rPr>
          <w:noProof/>
          <w:sz w:val="24"/>
          <w:szCs w:val="24"/>
          <w:lang w:eastAsia="en-GB"/>
        </w:rPr>
        <w:pict>
          <v:shape id="_x0000_s1035" type="#_x0000_t202" style="position:absolute;margin-left:319.25pt;margin-top:275.15pt;width:128.25pt;height:82.2pt;z-index:251671552">
            <v:textbox>
              <w:txbxContent>
                <w:p w:rsidR="000550E2" w:rsidRDefault="000074FE" w:rsidP="0077513B">
                  <w:pPr>
                    <w:jc w:val="center"/>
                  </w:pPr>
                  <w:r>
                    <w:t xml:space="preserve">Regional </w:t>
                  </w:r>
                  <w:r w:rsidR="00C24CC1">
                    <w:t>QMG re</w:t>
                  </w:r>
                  <w:r w:rsidR="0077513B">
                    <w:t xml:space="preserve">commends TP Approval </w:t>
                  </w:r>
                  <w:r w:rsidR="00872E88">
                    <w:t xml:space="preserve">to </w:t>
                  </w:r>
                  <w:r>
                    <w:t>s</w:t>
                  </w:r>
                  <w:r w:rsidR="00872E88">
                    <w:t xml:space="preserve">QMG </w:t>
                  </w:r>
                  <w:r w:rsidR="0077513B">
                    <w:t>for up to two</w:t>
                  </w:r>
                  <w:r w:rsidR="00C24CC1">
                    <w:t xml:space="preserve"> years</w:t>
                  </w:r>
                  <w:r w:rsidR="000550E2">
                    <w:t xml:space="preserve"> (appeal process if unsuccessful)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en-GB"/>
        </w:rPr>
        <w:pict>
          <v:shape id="_x0000_s1045" type="#_x0000_t32" style="position:absolute;margin-left:447.5pt;margin-top:310.55pt;width:32pt;height:.05pt;z-index:251681792" o:connectortype="straight">
            <v:stroke endarrow="block"/>
          </v:shape>
        </w:pict>
      </w:r>
      <w:r>
        <w:rPr>
          <w:noProof/>
          <w:sz w:val="24"/>
          <w:szCs w:val="24"/>
          <w:lang w:eastAsia="en-GB"/>
        </w:rPr>
        <w:pict>
          <v:shape id="_x0000_s1036" type="#_x0000_t202" style="position:absolute;margin-left:480.5pt;margin-top:277.05pt;width:107.25pt;height:71.55pt;z-index:251672576">
            <v:textbox>
              <w:txbxContent>
                <w:p w:rsidR="000550E2" w:rsidRDefault="005B201B" w:rsidP="0077513B">
                  <w:pPr>
                    <w:jc w:val="center"/>
                  </w:pPr>
                  <w:r>
                    <w:t>TP Re-A</w:t>
                  </w:r>
                  <w:r w:rsidR="00EF6CC3">
                    <w:t>ccreditation A</w:t>
                  </w:r>
                  <w:r w:rsidR="00C24CC1">
                    <w:t>pplication</w:t>
                  </w:r>
                  <w:r w:rsidR="00EF6CC3">
                    <w:t xml:space="preserve"> Document</w:t>
                  </w:r>
                  <w:r w:rsidR="00C24CC1">
                    <w:t xml:space="preserve"> and visit </w:t>
                  </w:r>
                  <w:r w:rsidR="00C24CC1" w:rsidRPr="00C24CC1">
                    <w:t>within</w:t>
                  </w:r>
                  <w:r w:rsidR="0077513B">
                    <w:t xml:space="preserve"> two</w:t>
                  </w:r>
                  <w:r w:rsidR="00C24CC1">
                    <w:t xml:space="preserve"> years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en-GB"/>
        </w:rPr>
        <w:pict>
          <v:shape id="_x0000_s1046" type="#_x0000_t32" style="position:absolute;margin-left:594pt;margin-top:310.4pt;width:25.25pt;height:.05pt;z-index:251682816" o:connectortype="straight">
            <v:stroke endarrow="block"/>
          </v:shape>
        </w:pict>
      </w:r>
      <w:r>
        <w:rPr>
          <w:noProof/>
          <w:sz w:val="24"/>
          <w:szCs w:val="24"/>
          <w:lang w:eastAsia="en-GB"/>
        </w:rPr>
        <w:pict>
          <v:shape id="_x0000_s1032" type="#_x0000_t202" style="position:absolute;margin-left:-13.25pt;margin-top:154.05pt;width:126.25pt;height:63pt;z-index:251668480">
            <v:textbox>
              <w:txbxContent>
                <w:p w:rsidR="00EE5E60" w:rsidRDefault="00EE5E60" w:rsidP="0077513B">
                  <w:pPr>
                    <w:jc w:val="center"/>
                  </w:pPr>
                  <w:r>
                    <w:t xml:space="preserve">Summative TP </w:t>
                  </w:r>
                  <w:r w:rsidR="00983DA3">
                    <w:t xml:space="preserve">Visit </w:t>
                  </w:r>
                  <w:r>
                    <w:t xml:space="preserve">using TP </w:t>
                  </w:r>
                  <w:r w:rsidR="00EF6CC3">
                    <w:t>Accreditation A</w:t>
                  </w:r>
                  <w:r w:rsidR="00F00CCB">
                    <w:t>pplication</w:t>
                  </w:r>
                  <w:r w:rsidR="00EF6CC3">
                    <w:t xml:space="preserve"> D</w:t>
                  </w:r>
                  <w:r>
                    <w:t>ocument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u w:val="single"/>
          <w:lang w:eastAsia="en-GB"/>
        </w:rPr>
        <w:pict>
          <v:shape id="_x0000_s1059" type="#_x0000_t202" style="position:absolute;margin-left:598.5pt;margin-top:4.5pt;width:132.75pt;height:84.85pt;z-index:251691008">
            <v:textbox>
              <w:txbxContent>
                <w:p w:rsidR="00045DC6" w:rsidRDefault="00045DC6" w:rsidP="0077513B">
                  <w:pPr>
                    <w:jc w:val="center"/>
                  </w:pPr>
                  <w:r>
                    <w:t xml:space="preserve">AD confirms funding </w:t>
                  </w:r>
                  <w:r w:rsidR="00EF6CC3">
                    <w:t xml:space="preserve">for </w:t>
                  </w:r>
                  <w:r w:rsidR="005B201B">
                    <w:t>ES (</w:t>
                  </w:r>
                  <w:r w:rsidR="00EF6CC3">
                    <w:t xml:space="preserve">P) to attend SPESC </w:t>
                  </w:r>
                  <w:r>
                    <w:t>and an identified current need for the practice to proceed.</w:t>
                  </w:r>
                </w:p>
                <w:p w:rsidR="00045DC6" w:rsidRDefault="00045DC6"/>
              </w:txbxContent>
            </v:textbox>
          </v:shape>
        </w:pict>
      </w:r>
      <w:r>
        <w:rPr>
          <w:noProof/>
          <w:sz w:val="24"/>
          <w:szCs w:val="24"/>
          <w:lang w:val="en-US" w:eastAsia="zh-TW"/>
        </w:rPr>
        <w:pict>
          <v:shape id="_x0000_s1028" type="#_x0000_t202" style="position:absolute;margin-left:310.25pt;margin-top:4.5pt;width:127pt;height:101.25pt;z-index:251664384;mso-width-relative:margin;mso-height-relative:margin">
            <v:textbox>
              <w:txbxContent>
                <w:p w:rsidR="00EE5E60" w:rsidRDefault="0077513B" w:rsidP="0077513B">
                  <w:pPr>
                    <w:jc w:val="center"/>
                  </w:pPr>
                  <w:r>
                    <w:t>TPD (o</w:t>
                  </w:r>
                  <w:r w:rsidR="00983DA3">
                    <w:t>r r</w:t>
                  </w:r>
                  <w:r w:rsidR="00EE5E60">
                    <w:t xml:space="preserve">ep) uses </w:t>
                  </w:r>
                  <w:r w:rsidR="00983DA3">
                    <w:t>SPES</w:t>
                  </w:r>
                  <w:r w:rsidR="00EF6CC3">
                    <w:t xml:space="preserve">C Eligibility and ES/TP Accreditation </w:t>
                  </w:r>
                  <w:r w:rsidR="005B201B">
                    <w:t>Application Documents</w:t>
                  </w:r>
                  <w:r w:rsidR="00983DA3">
                    <w:t xml:space="preserve"> to outline process &amp; id</w:t>
                  </w:r>
                  <w:r w:rsidR="00EE5E60">
                    <w:t>entify needs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u w:val="single"/>
          <w:lang w:eastAsia="en-GB"/>
        </w:rPr>
        <w:pict>
          <v:shape id="_x0000_s1061" type="#_x0000_t32" style="position:absolute;margin-left:441pt;margin-top:40.5pt;width:27.75pt;height:.05pt;z-index:251693056" o:connectortype="straight">
            <v:stroke endarrow="block"/>
          </v:shape>
        </w:pict>
      </w:r>
      <w:r>
        <w:rPr>
          <w:noProof/>
          <w:sz w:val="24"/>
          <w:szCs w:val="24"/>
          <w:u w:val="single"/>
          <w:lang w:eastAsia="en-GB"/>
        </w:rPr>
        <w:pict>
          <v:shape id="_x0000_s1029" type="#_x0000_t202" style="position:absolute;margin-left:468.75pt;margin-top:4.5pt;width:99.25pt;height:79.5pt;z-index:251665408">
            <v:textbox>
              <w:txbxContent>
                <w:p w:rsidR="00F00CCB" w:rsidRDefault="00F00CCB" w:rsidP="0077513B">
                  <w:pPr>
                    <w:jc w:val="center"/>
                  </w:pPr>
                  <w:r>
                    <w:t>TPD</w:t>
                  </w:r>
                  <w:r w:rsidR="00A3165F">
                    <w:t xml:space="preserve"> </w:t>
                  </w:r>
                  <w:r>
                    <w:t>(o</w:t>
                  </w:r>
                  <w:r w:rsidR="003E5588">
                    <w:t>r rep) informs AD of visit outcome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val="en-US" w:eastAsia="zh-TW"/>
        </w:rPr>
        <w:pict>
          <v:shape id="_x0000_s1026" type="#_x0000_t202" style="position:absolute;margin-left:-32.25pt;margin-top:4.5pt;width:138.75pt;height:79.5pt;z-index:251660288;mso-width-relative:margin;mso-height-relative:margin">
            <v:textbox>
              <w:txbxContent>
                <w:p w:rsidR="00EE5E60" w:rsidRDefault="00983DA3" w:rsidP="0077513B">
                  <w:pPr>
                    <w:jc w:val="center"/>
                  </w:pPr>
                  <w:r>
                    <w:t xml:space="preserve">Prospective </w:t>
                  </w:r>
                  <w:r w:rsidR="00EE5E60">
                    <w:t>T</w:t>
                  </w:r>
                  <w:r>
                    <w:t xml:space="preserve">raining </w:t>
                  </w:r>
                  <w:r w:rsidR="005B201B">
                    <w:t>Practice (</w:t>
                  </w:r>
                  <w:r w:rsidR="003E5588">
                    <w:t>TP)</w:t>
                  </w:r>
                  <w:r>
                    <w:t xml:space="preserve"> cont</w:t>
                  </w:r>
                  <w:r w:rsidR="00EE5E60">
                    <w:t>acts regional office to indicate interest in TP Approval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u w:val="single"/>
          <w:lang w:eastAsia="en-GB"/>
        </w:rPr>
        <w:pict>
          <v:shape id="_x0000_s1065" type="#_x0000_t32" style="position:absolute;margin-left:570.25pt;margin-top:40.5pt;width:23.75pt;height:0;z-index:251696128" o:connectortype="straight">
            <v:stroke endarrow="block"/>
          </v:shape>
        </w:pict>
      </w:r>
      <w:r>
        <w:rPr>
          <w:noProof/>
          <w:sz w:val="24"/>
          <w:szCs w:val="24"/>
          <w:u w:val="single"/>
          <w:lang w:eastAsia="en-GB"/>
        </w:rPr>
        <w:pict>
          <v:shape id="_x0000_s1039" type="#_x0000_t32" style="position:absolute;margin-left:273.25pt;margin-top:40.5pt;width:32pt;height:0;z-index:251675648" o:connectortype="straight">
            <v:stroke endarrow="block"/>
          </v:shape>
        </w:pict>
      </w:r>
      <w:r>
        <w:rPr>
          <w:noProof/>
          <w:sz w:val="24"/>
          <w:szCs w:val="24"/>
          <w:u w:val="single"/>
          <w:lang w:val="en-US" w:eastAsia="zh-TW"/>
        </w:rPr>
        <w:pict>
          <v:shape id="_x0000_s1027" type="#_x0000_t202" style="position:absolute;margin-left:153pt;margin-top:4.5pt;width:120.25pt;height:84.85pt;z-index:251662336;mso-width-relative:margin;mso-height-relative:margin">
            <v:textbox>
              <w:txbxContent>
                <w:p w:rsidR="00EE5E60" w:rsidRDefault="00983DA3" w:rsidP="0077513B">
                  <w:pPr>
                    <w:jc w:val="center"/>
                  </w:pPr>
                  <w:r>
                    <w:t>TPD (or rep</w:t>
                  </w:r>
                  <w:r w:rsidR="00EE5E60">
                    <w:t>) visits practice to</w:t>
                  </w:r>
                  <w:r>
                    <w:t xml:space="preserve"> meet prospective Educational Supervisor </w:t>
                  </w:r>
                  <w:r w:rsidR="005B201B">
                    <w:t>ES (</w:t>
                  </w:r>
                  <w:r>
                    <w:t xml:space="preserve">P) &amp; practice </w:t>
                  </w:r>
                  <w:r w:rsidR="00EE5E60">
                    <w:t>team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u w:val="single"/>
          <w:lang w:eastAsia="en-GB"/>
        </w:rPr>
        <w:pict>
          <v:shape id="_x0000_s1038" type="#_x0000_t32" style="position:absolute;margin-left:106.5pt;margin-top:40.5pt;width:46.5pt;height:0;z-index:251674624" o:connectortype="straight">
            <v:stroke endarrow="block"/>
          </v:shape>
        </w:pict>
      </w:r>
      <w:r>
        <w:rPr>
          <w:noProof/>
          <w:sz w:val="24"/>
          <w:szCs w:val="24"/>
          <w:lang w:eastAsia="en-GB"/>
        </w:rPr>
        <w:pict>
          <v:shape id="_x0000_s1049" type="#_x0000_t32" style="position:absolute;margin-left:39pt;margin-top:225.3pt;width:.75pt;height:49.85pt;z-index:251684864" o:connectortype="straight">
            <v:stroke endarrow="block"/>
          </v:shape>
        </w:pict>
      </w:r>
    </w:p>
    <w:sectPr w:rsidR="00EE5E60" w:rsidRPr="00EE5E60" w:rsidSect="005B62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2E4" w:rsidRDefault="008B62E4" w:rsidP="00E3406F">
      <w:pPr>
        <w:spacing w:after="0" w:line="240" w:lineRule="auto"/>
      </w:pPr>
      <w:r>
        <w:separator/>
      </w:r>
    </w:p>
  </w:endnote>
  <w:endnote w:type="continuationSeparator" w:id="0">
    <w:p w:rsidR="008B62E4" w:rsidRDefault="008B62E4" w:rsidP="00E34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06F" w:rsidRDefault="00E340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06F" w:rsidRDefault="00E340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06F" w:rsidRDefault="00E340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2E4" w:rsidRDefault="008B62E4" w:rsidP="00E3406F">
      <w:pPr>
        <w:spacing w:after="0" w:line="240" w:lineRule="auto"/>
      </w:pPr>
      <w:r>
        <w:separator/>
      </w:r>
    </w:p>
  </w:footnote>
  <w:footnote w:type="continuationSeparator" w:id="0">
    <w:p w:rsidR="008B62E4" w:rsidRDefault="008B62E4" w:rsidP="00E34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06F" w:rsidRDefault="00E340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06F" w:rsidRDefault="00E340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06F" w:rsidRDefault="00E340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6242"/>
    <w:rsid w:val="000074FE"/>
    <w:rsid w:val="00045DC6"/>
    <w:rsid w:val="000550E2"/>
    <w:rsid w:val="00055130"/>
    <w:rsid w:val="00110DF1"/>
    <w:rsid w:val="002F34E9"/>
    <w:rsid w:val="00307E09"/>
    <w:rsid w:val="00324A31"/>
    <w:rsid w:val="00346AEF"/>
    <w:rsid w:val="003E5588"/>
    <w:rsid w:val="004430B2"/>
    <w:rsid w:val="00503D12"/>
    <w:rsid w:val="005665A0"/>
    <w:rsid w:val="005A6C39"/>
    <w:rsid w:val="005B201B"/>
    <w:rsid w:val="005B6242"/>
    <w:rsid w:val="005B65A1"/>
    <w:rsid w:val="005C6BF1"/>
    <w:rsid w:val="00726E2F"/>
    <w:rsid w:val="00740859"/>
    <w:rsid w:val="00764AB2"/>
    <w:rsid w:val="0077513B"/>
    <w:rsid w:val="007D7864"/>
    <w:rsid w:val="00872E88"/>
    <w:rsid w:val="00884C6E"/>
    <w:rsid w:val="00885445"/>
    <w:rsid w:val="008B62E4"/>
    <w:rsid w:val="00937826"/>
    <w:rsid w:val="009558BA"/>
    <w:rsid w:val="009725F1"/>
    <w:rsid w:val="00983DA3"/>
    <w:rsid w:val="009B3F9E"/>
    <w:rsid w:val="00A3165F"/>
    <w:rsid w:val="00A63741"/>
    <w:rsid w:val="00AC46A7"/>
    <w:rsid w:val="00AE208F"/>
    <w:rsid w:val="00C00A52"/>
    <w:rsid w:val="00C24CC1"/>
    <w:rsid w:val="00C51331"/>
    <w:rsid w:val="00D24F76"/>
    <w:rsid w:val="00D94ABF"/>
    <w:rsid w:val="00E30CC2"/>
    <w:rsid w:val="00E3406F"/>
    <w:rsid w:val="00EE5E60"/>
    <w:rsid w:val="00EF6CC3"/>
    <w:rsid w:val="00F00CCB"/>
    <w:rsid w:val="00F21BA8"/>
    <w:rsid w:val="00F6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63"/>
        <o:r id="V:Rule2" type="connector" idref="#_x0000_s1038"/>
        <o:r id="V:Rule3" type="connector" idref="#_x0000_s1061"/>
        <o:r id="V:Rule4" type="connector" idref="#_x0000_s1044"/>
        <o:r id="V:Rule5" type="connector" idref="#_x0000_s1066"/>
        <o:r id="V:Rule6" type="connector" idref="#_x0000_s1046"/>
        <o:r id="V:Rule7" type="connector" idref="#_x0000_s1054"/>
        <o:r id="V:Rule8" type="connector" idref="#_x0000_s1049"/>
        <o:r id="V:Rule9" type="connector" idref="#_x0000_s1052"/>
        <o:r id="V:Rule10" type="connector" idref="#_x0000_s1045"/>
        <o:r id="V:Rule11" type="connector" idref="#_x0000_s1039"/>
        <o:r id="V:Rule12" type="connector" idref="#_x0000_s1065"/>
        <o:r id="V:Rule13" type="connector" idref="#_x0000_s1068"/>
      </o:rules>
    </o:shapelayout>
  </w:shapeDefaults>
  <w:decimalSymbol w:val="."/>
  <w:listSeparator w:val=","/>
  <w15:docId w15:val="{352925AE-71CB-40DF-B3BC-E8313D582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55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E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340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406F"/>
  </w:style>
  <w:style w:type="paragraph" w:styleId="Footer">
    <w:name w:val="footer"/>
    <w:basedOn w:val="Normal"/>
    <w:link w:val="FooterChar"/>
    <w:uiPriority w:val="99"/>
    <w:semiHidden/>
    <w:unhideWhenUsed/>
    <w:rsid w:val="00E340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4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FF6C0-A853-46DD-943B-59771DF14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RebekaM</dc:creator>
  <cp:lastModifiedBy>Theresa Savage</cp:lastModifiedBy>
  <cp:revision>2</cp:revision>
  <dcterms:created xsi:type="dcterms:W3CDTF">2016-07-07T08:11:00Z</dcterms:created>
  <dcterms:modified xsi:type="dcterms:W3CDTF">2016-07-07T08:11:00Z</dcterms:modified>
</cp:coreProperties>
</file>